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459B">
      <w:pPr>
        <w:spacing w:line="360" w:lineRule="auto"/>
        <w:jc w:val="center"/>
        <w:rPr>
          <w:rFonts w:hint="eastAsia" w:ascii="宋体" w:hAnsi="宋体" w:cs="宋体"/>
          <w:b/>
          <w:bCs/>
          <w:kern w:val="16"/>
          <w:sz w:val="56"/>
          <w:szCs w:val="56"/>
          <w:u w:val="none"/>
          <w:lang w:val="en-US" w:eastAsia="zh-CN"/>
        </w:rPr>
      </w:pPr>
    </w:p>
    <w:p w14:paraId="45C63125">
      <w:pPr>
        <w:spacing w:line="360" w:lineRule="auto"/>
        <w:jc w:val="center"/>
        <w:rPr>
          <w:rFonts w:hint="default" w:ascii="宋体" w:hAnsi="宋体" w:eastAsia="宋体" w:cs="宋体"/>
          <w:b/>
          <w:bCs/>
          <w:kern w:val="16"/>
          <w:sz w:val="56"/>
          <w:szCs w:val="56"/>
          <w:u w:val="single"/>
          <w:lang w:val="en-US" w:eastAsia="zh-CN"/>
        </w:rPr>
      </w:pPr>
      <w:r>
        <w:rPr>
          <w:rFonts w:hint="eastAsia" w:ascii="宋体" w:hAnsi="宋体" w:cs="宋体"/>
          <w:b/>
          <w:bCs/>
          <w:kern w:val="16"/>
          <w:sz w:val="56"/>
          <w:szCs w:val="56"/>
          <w:u w:val="none"/>
          <w:lang w:val="en-US" w:eastAsia="zh-CN"/>
        </w:rPr>
        <w:t>邹城市凫山街道石家庄社区凫山家园20号楼楼顶太阳能采购及安装项目（二次）</w:t>
      </w:r>
    </w:p>
    <w:p w14:paraId="35F9F5EB">
      <w:pPr>
        <w:spacing w:line="360" w:lineRule="auto"/>
        <w:rPr>
          <w:rFonts w:hint="eastAsia" w:ascii="宋体" w:hAnsi="宋体" w:cs="宋体"/>
          <w:b/>
          <w:bCs/>
          <w:kern w:val="16"/>
          <w:sz w:val="52"/>
          <w:szCs w:val="52"/>
          <w:u w:val="single"/>
        </w:rPr>
      </w:pPr>
    </w:p>
    <w:p w14:paraId="0F0256B8">
      <w:pPr>
        <w:pStyle w:val="17"/>
        <w:rPr>
          <w:rFonts w:hint="eastAsia" w:ascii="宋体" w:hAnsi="宋体" w:cs="宋体"/>
          <w:b/>
          <w:bCs/>
          <w:kern w:val="16"/>
          <w:sz w:val="52"/>
          <w:szCs w:val="52"/>
          <w:u w:val="single"/>
        </w:rPr>
      </w:pPr>
    </w:p>
    <w:p w14:paraId="34BF1C0F">
      <w:pPr>
        <w:pStyle w:val="17"/>
        <w:ind w:left="0" w:leftChars="0" w:firstLine="0" w:firstLineChars="0"/>
        <w:rPr>
          <w:rFonts w:hint="eastAsia" w:ascii="宋体" w:hAnsi="宋体" w:cs="宋体"/>
          <w:b/>
          <w:bCs/>
          <w:kern w:val="16"/>
          <w:sz w:val="52"/>
          <w:szCs w:val="52"/>
          <w:u w:val="single"/>
        </w:rPr>
      </w:pPr>
    </w:p>
    <w:p w14:paraId="0D98046C">
      <w:pPr>
        <w:pStyle w:val="6"/>
        <w:spacing w:line="360" w:lineRule="auto"/>
        <w:jc w:val="center"/>
        <w:rPr>
          <w:rFonts w:hint="eastAsia" w:ascii="宋体" w:hAnsi="宋体" w:eastAsia="宋体" w:cs="宋体"/>
          <w:b/>
          <w:sz w:val="32"/>
          <w:szCs w:val="32"/>
          <w:lang w:eastAsia="zh-CN"/>
        </w:rPr>
      </w:pPr>
      <w:r>
        <w:rPr>
          <w:rFonts w:hint="eastAsia" w:hAnsi="宋体" w:cs="宋体"/>
          <w:b/>
          <w:sz w:val="84"/>
          <w:szCs w:val="84"/>
          <w:lang w:eastAsia="zh-CN"/>
        </w:rPr>
        <w:t>竞争性磋商文件</w:t>
      </w:r>
    </w:p>
    <w:p w14:paraId="4513DD06">
      <w:pPr>
        <w:spacing w:line="360" w:lineRule="auto"/>
        <w:jc w:val="center"/>
        <w:rPr>
          <w:rFonts w:hint="eastAsia" w:ascii="宋体" w:hAnsi="宋体" w:eastAsia="宋体" w:cs="宋体"/>
          <w:b/>
          <w:sz w:val="36"/>
          <w:szCs w:val="36"/>
          <w:lang w:eastAsia="zh-CN"/>
        </w:rPr>
      </w:pPr>
      <w:r>
        <w:rPr>
          <w:rFonts w:hint="eastAsia" w:ascii="宋体" w:hAnsi="宋体" w:cs="宋体"/>
          <w:b/>
          <w:sz w:val="32"/>
          <w:szCs w:val="32"/>
        </w:rPr>
        <w:t>项目编号：</w:t>
      </w:r>
      <w:r>
        <w:rPr>
          <w:rFonts w:hint="eastAsia" w:ascii="宋体" w:hAnsi="宋体" w:cs="宋体"/>
          <w:b/>
          <w:sz w:val="36"/>
          <w:szCs w:val="36"/>
          <w:lang w:eastAsia="zh-CN"/>
        </w:rPr>
        <w:t>ZCTW-2025-011</w:t>
      </w:r>
    </w:p>
    <w:p w14:paraId="3CFC2E6A">
      <w:pPr>
        <w:spacing w:line="360" w:lineRule="auto"/>
        <w:jc w:val="center"/>
        <w:rPr>
          <w:rFonts w:hint="eastAsia" w:ascii="宋体" w:hAnsi="宋体" w:cs="宋体"/>
          <w:b/>
          <w:bCs/>
          <w:kern w:val="16"/>
          <w:sz w:val="36"/>
          <w:szCs w:val="36"/>
        </w:rPr>
      </w:pPr>
    </w:p>
    <w:p w14:paraId="67DA39D5">
      <w:pPr>
        <w:pStyle w:val="10"/>
        <w:rPr>
          <w:rFonts w:hint="eastAsia"/>
        </w:rPr>
      </w:pPr>
    </w:p>
    <w:p w14:paraId="65931706">
      <w:pPr>
        <w:spacing w:line="360" w:lineRule="auto"/>
        <w:jc w:val="center"/>
        <w:rPr>
          <w:rFonts w:hint="eastAsia" w:ascii="宋体" w:hAnsi="宋体" w:cs="宋体"/>
          <w:b/>
          <w:sz w:val="32"/>
          <w:szCs w:val="20"/>
        </w:rPr>
      </w:pPr>
    </w:p>
    <w:p w14:paraId="5F3B4FA3">
      <w:pPr>
        <w:spacing w:line="360" w:lineRule="auto"/>
        <w:rPr>
          <w:rFonts w:hint="eastAsia" w:ascii="宋体" w:hAnsi="宋体" w:cs="宋体"/>
          <w:b/>
          <w:sz w:val="32"/>
          <w:szCs w:val="20"/>
        </w:rPr>
      </w:pPr>
    </w:p>
    <w:p w14:paraId="4805FBD4">
      <w:pPr>
        <w:pStyle w:val="10"/>
        <w:rPr>
          <w:rFonts w:hint="eastAsia"/>
        </w:rPr>
      </w:pPr>
    </w:p>
    <w:p w14:paraId="2A5AF3C2">
      <w:pPr>
        <w:rPr>
          <w:rFonts w:hint="eastAsia"/>
        </w:rPr>
      </w:pPr>
    </w:p>
    <w:p w14:paraId="3B211FF4">
      <w:pPr>
        <w:pStyle w:val="17"/>
        <w:rPr>
          <w:rFonts w:hint="eastAsia"/>
        </w:rPr>
      </w:pPr>
    </w:p>
    <w:p w14:paraId="7DC39F5B">
      <w:pPr>
        <w:spacing w:line="360" w:lineRule="auto"/>
        <w:rPr>
          <w:rFonts w:hint="eastAsia" w:ascii="宋体" w:hAnsi="宋体" w:cs="宋体"/>
          <w:b/>
          <w:sz w:val="32"/>
          <w:szCs w:val="20"/>
        </w:rPr>
      </w:pPr>
    </w:p>
    <w:p w14:paraId="68B91FE7">
      <w:pPr>
        <w:spacing w:line="36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 购 人：</w:t>
      </w:r>
      <w:r>
        <w:rPr>
          <w:rFonts w:hint="eastAsia" w:ascii="宋体" w:hAnsi="宋体" w:cs="宋体"/>
          <w:b/>
          <w:sz w:val="36"/>
          <w:szCs w:val="36"/>
          <w:lang w:eastAsia="zh-CN"/>
        </w:rPr>
        <w:t>邹城市凫山街道石家庄社区居民委员会</w:t>
      </w:r>
    </w:p>
    <w:p w14:paraId="4E20AF59">
      <w:pPr>
        <w:spacing w:line="36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代理机构：</w:t>
      </w:r>
      <w:r>
        <w:rPr>
          <w:rFonts w:hint="eastAsia" w:ascii="宋体" w:hAnsi="宋体" w:cs="宋体"/>
          <w:b/>
          <w:sz w:val="36"/>
          <w:szCs w:val="36"/>
          <w:lang w:eastAsia="zh-CN"/>
        </w:rPr>
        <w:t>邹城天伟工程管理咨询有限公司</w:t>
      </w:r>
    </w:p>
    <w:p w14:paraId="0828DE81">
      <w:pPr>
        <w:spacing w:line="360" w:lineRule="auto"/>
        <w:ind w:firstLine="1446" w:firstLineChars="400"/>
        <w:rPr>
          <w:rFonts w:hint="eastAsia" w:ascii="宋体" w:hAnsi="宋体" w:cs="宋体"/>
          <w:b/>
          <w:sz w:val="36"/>
          <w:szCs w:val="36"/>
        </w:rPr>
      </w:pPr>
      <w:r>
        <w:rPr>
          <w:rFonts w:hint="eastAsia" w:ascii="宋体" w:hAnsi="宋体" w:cs="宋体"/>
          <w:b/>
          <w:sz w:val="36"/>
          <w:szCs w:val="36"/>
        </w:rPr>
        <w:t>日    期：</w:t>
      </w:r>
      <w:r>
        <w:rPr>
          <w:rFonts w:hint="eastAsia" w:ascii="宋体" w:hAnsi="宋体" w:cs="宋体"/>
          <w:b/>
          <w:sz w:val="36"/>
          <w:szCs w:val="36"/>
          <w:lang w:eastAsia="zh-CN"/>
        </w:rPr>
        <w:t>二○二</w:t>
      </w:r>
      <w:r>
        <w:rPr>
          <w:rFonts w:hint="eastAsia" w:ascii="宋体" w:hAnsi="宋体" w:cs="宋体"/>
          <w:b/>
          <w:sz w:val="36"/>
          <w:szCs w:val="36"/>
          <w:lang w:val="en-US" w:eastAsia="zh-CN"/>
        </w:rPr>
        <w:t>五</w:t>
      </w:r>
      <w:r>
        <w:rPr>
          <w:rFonts w:hint="eastAsia" w:ascii="宋体" w:hAnsi="宋体" w:cs="宋体"/>
          <w:b/>
          <w:sz w:val="36"/>
          <w:szCs w:val="36"/>
        </w:rPr>
        <w:t>年</w:t>
      </w:r>
      <w:r>
        <w:rPr>
          <w:rFonts w:hint="eastAsia" w:ascii="宋体" w:hAnsi="宋体" w:cs="宋体"/>
          <w:b/>
          <w:sz w:val="36"/>
          <w:szCs w:val="36"/>
          <w:lang w:val="en-US" w:eastAsia="zh-CN"/>
        </w:rPr>
        <w:t>五</w:t>
      </w:r>
      <w:r>
        <w:rPr>
          <w:rFonts w:hint="eastAsia" w:ascii="宋体" w:hAnsi="宋体" w:cs="宋体"/>
          <w:b/>
          <w:sz w:val="36"/>
          <w:szCs w:val="36"/>
        </w:rPr>
        <w:t>月</w:t>
      </w:r>
    </w:p>
    <w:p w14:paraId="53CB4800">
      <w:pPr>
        <w:tabs>
          <w:tab w:val="left" w:pos="1080"/>
        </w:tabs>
        <w:snapToGrid w:val="0"/>
        <w:spacing w:line="360" w:lineRule="auto"/>
        <w:jc w:val="center"/>
        <w:rPr>
          <w:rFonts w:hint="eastAsia" w:ascii="宋体" w:hAnsi="宋体" w:cs="宋体"/>
          <w:b/>
          <w:bCs/>
          <w:sz w:val="44"/>
          <w:szCs w:val="44"/>
        </w:rPr>
        <w:sectPr>
          <w:headerReference r:id="rId3" w:type="even"/>
          <w:footerReference r:id="rId4" w:type="even"/>
          <w:pgSz w:w="11906" w:h="16838"/>
          <w:pgMar w:top="1134" w:right="1134" w:bottom="1134" w:left="1134" w:header="851" w:footer="851" w:gutter="0"/>
          <w:pgNumType w:fmt="decimal" w:start="1"/>
          <w:cols w:space="720" w:num="1"/>
          <w:titlePg/>
          <w:docGrid w:linePitch="312" w:charSpace="0"/>
        </w:sectPr>
      </w:pPr>
    </w:p>
    <w:p w14:paraId="77B6A80C">
      <w:pPr>
        <w:tabs>
          <w:tab w:val="left" w:pos="1080"/>
        </w:tabs>
        <w:snapToGrid w:val="0"/>
        <w:spacing w:line="360" w:lineRule="auto"/>
        <w:jc w:val="center"/>
        <w:rPr>
          <w:rFonts w:hint="eastAsia" w:ascii="宋体" w:hAnsi="宋体" w:cs="宋体"/>
          <w:b/>
          <w:bCs/>
          <w:sz w:val="44"/>
          <w:szCs w:val="44"/>
        </w:rPr>
      </w:pPr>
      <w:r>
        <w:rPr>
          <w:rFonts w:hint="eastAsia" w:ascii="宋体" w:hAnsi="宋体" w:cs="宋体"/>
          <w:b/>
          <w:bCs/>
          <w:sz w:val="44"/>
          <w:szCs w:val="44"/>
        </w:rPr>
        <w:t>目  录</w:t>
      </w:r>
    </w:p>
    <w:p w14:paraId="368378FA">
      <w:pPr>
        <w:pStyle w:val="10"/>
        <w:tabs>
          <w:tab w:val="right" w:leader="dot" w:pos="9184"/>
        </w:tabs>
        <w:spacing w:line="360" w:lineRule="auto"/>
        <w:rPr>
          <w:rFonts w:hint="eastAsia" w:ascii="宋体" w:hAnsi="宋体" w:cs="宋体"/>
          <w:sz w:val="32"/>
          <w:szCs w:val="32"/>
        </w:rPr>
      </w:pP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_Toc25373 </w:instrText>
      </w:r>
      <w:r>
        <w:rPr>
          <w:rFonts w:hint="eastAsia" w:ascii="宋体" w:hAnsi="宋体" w:cs="宋体"/>
          <w:sz w:val="32"/>
          <w:szCs w:val="32"/>
        </w:rPr>
        <w:fldChar w:fldCharType="separate"/>
      </w:r>
      <w:r>
        <w:rPr>
          <w:rFonts w:hint="eastAsia" w:ascii="宋体" w:hAnsi="宋体" w:cs="宋体"/>
          <w:sz w:val="32"/>
          <w:szCs w:val="32"/>
        </w:rPr>
        <w:t>第一部分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_Toc25373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419378E9">
      <w:pPr>
        <w:pStyle w:val="10"/>
        <w:tabs>
          <w:tab w:val="right" w:leader="dot" w:pos="9184"/>
        </w:tabs>
        <w:spacing w:line="360" w:lineRule="auto"/>
        <w:rPr>
          <w:rFonts w:hint="eastAsia" w:ascii="宋体" w:hAnsi="宋体" w:cs="宋体"/>
        </w:rPr>
      </w:pPr>
      <w:r>
        <w:rPr>
          <w:rFonts w:hint="eastAsia" w:ascii="宋体" w:hAnsi="宋体" w:cs="宋体"/>
          <w:sz w:val="32"/>
          <w:szCs w:val="32"/>
        </w:rPr>
        <w:fldChar w:fldCharType="begin"/>
      </w:r>
      <w:r>
        <w:rPr>
          <w:rFonts w:hint="eastAsia" w:ascii="宋体" w:hAnsi="宋体" w:cs="宋体"/>
          <w:sz w:val="32"/>
          <w:szCs w:val="32"/>
        </w:rPr>
        <w:instrText xml:space="preserve"> HYPERLINK \l _Toc25373 </w:instrText>
      </w:r>
      <w:r>
        <w:rPr>
          <w:rFonts w:hint="eastAsia" w:ascii="宋体" w:hAnsi="宋体" w:cs="宋体"/>
          <w:sz w:val="32"/>
          <w:szCs w:val="32"/>
        </w:rPr>
        <w:fldChar w:fldCharType="separate"/>
      </w:r>
      <w:r>
        <w:rPr>
          <w:rFonts w:hint="eastAsia" w:ascii="宋体" w:hAnsi="宋体" w:cs="宋体"/>
          <w:sz w:val="32"/>
          <w:szCs w:val="32"/>
        </w:rPr>
        <w:t>第二部分  磋商响应方须知</w:t>
      </w:r>
      <w:r>
        <w:rPr>
          <w:rFonts w:hint="eastAsia" w:ascii="宋体" w:hAnsi="宋体" w:cs="宋体"/>
          <w:sz w:val="32"/>
          <w:szCs w:val="32"/>
        </w:rPr>
        <w:tab/>
      </w:r>
      <w:r>
        <w:rPr>
          <w:rFonts w:hint="eastAsia" w:ascii="宋体" w:hAnsi="宋体" w:cs="宋体"/>
          <w:sz w:val="32"/>
          <w:szCs w:val="32"/>
          <w:lang w:val="en-US" w:eastAsia="zh-CN"/>
        </w:rPr>
        <w:t>5</w:t>
      </w:r>
      <w:r>
        <w:rPr>
          <w:rFonts w:hint="eastAsia" w:ascii="宋体" w:hAnsi="宋体" w:cs="宋体"/>
          <w:sz w:val="32"/>
          <w:szCs w:val="32"/>
        </w:rPr>
        <w:fldChar w:fldCharType="end"/>
      </w:r>
    </w:p>
    <w:p w14:paraId="67C16C02">
      <w:pPr>
        <w:pStyle w:val="10"/>
        <w:tabs>
          <w:tab w:val="right" w:leader="dot" w:pos="9184"/>
        </w:tabs>
        <w:spacing w:line="360" w:lineRule="auto"/>
        <w:rPr>
          <w:rFonts w:hint="eastAsia" w:ascii="宋体" w:hAnsi="宋体" w:eastAsia="宋体" w:cs="宋体"/>
          <w:sz w:val="32"/>
          <w:szCs w:val="32"/>
          <w:lang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_Toc3656 </w:instrText>
      </w:r>
      <w:r>
        <w:rPr>
          <w:rFonts w:hint="eastAsia" w:ascii="宋体" w:hAnsi="宋体" w:cs="宋体"/>
          <w:sz w:val="32"/>
          <w:szCs w:val="32"/>
        </w:rPr>
        <w:fldChar w:fldCharType="separate"/>
      </w:r>
      <w:r>
        <w:rPr>
          <w:rFonts w:hint="eastAsia" w:ascii="宋体" w:hAnsi="宋体" w:cs="宋体"/>
          <w:sz w:val="32"/>
          <w:szCs w:val="32"/>
        </w:rPr>
        <w:t>第三部分  磋商组织、步骤与评审方法</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lang w:val="en-US" w:eastAsia="zh-CN"/>
        </w:rPr>
        <w:t>1</w:t>
      </w:r>
    </w:p>
    <w:p w14:paraId="1AE87E5E">
      <w:pPr>
        <w:pStyle w:val="10"/>
        <w:tabs>
          <w:tab w:val="right" w:leader="dot" w:pos="9184"/>
        </w:tabs>
        <w:spacing w:line="360" w:lineRule="auto"/>
        <w:rPr>
          <w:rFonts w:hint="eastAsia" w:ascii="宋体" w:hAnsi="宋体" w:eastAsia="宋体" w:cs="宋体"/>
          <w:sz w:val="32"/>
          <w:szCs w:val="32"/>
          <w:lang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_Toc30370 </w:instrText>
      </w:r>
      <w:r>
        <w:rPr>
          <w:rFonts w:hint="eastAsia" w:ascii="宋体" w:hAnsi="宋体" w:cs="宋体"/>
          <w:sz w:val="32"/>
          <w:szCs w:val="32"/>
        </w:rPr>
        <w:fldChar w:fldCharType="separate"/>
      </w:r>
      <w:r>
        <w:rPr>
          <w:rFonts w:hint="eastAsia" w:ascii="宋体" w:hAnsi="宋体" w:cs="宋体"/>
          <w:sz w:val="32"/>
          <w:szCs w:val="32"/>
        </w:rPr>
        <w:t>第四部分  采购内容及要求</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lang w:val="en-US" w:eastAsia="zh-CN"/>
        </w:rPr>
        <w:t>3</w:t>
      </w:r>
    </w:p>
    <w:p w14:paraId="195A184A">
      <w:pPr>
        <w:pStyle w:val="10"/>
        <w:tabs>
          <w:tab w:val="right" w:leader="dot" w:pos="9184"/>
        </w:tabs>
        <w:spacing w:line="360" w:lineRule="auto"/>
        <w:rPr>
          <w:rFonts w:hint="default"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_Toc1263 </w:instrText>
      </w:r>
      <w:r>
        <w:rPr>
          <w:rFonts w:hint="eastAsia" w:ascii="宋体" w:hAnsi="宋体" w:cs="宋体"/>
          <w:sz w:val="32"/>
          <w:szCs w:val="32"/>
        </w:rPr>
        <w:fldChar w:fldCharType="separate"/>
      </w:r>
      <w:r>
        <w:rPr>
          <w:rFonts w:hint="eastAsia" w:ascii="宋体" w:hAnsi="宋体" w:cs="宋体"/>
          <w:sz w:val="32"/>
          <w:szCs w:val="32"/>
        </w:rPr>
        <w:t>第五部分  合同授予</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lang w:val="en-US" w:eastAsia="zh-CN"/>
        </w:rPr>
        <w:t>16</w:t>
      </w:r>
    </w:p>
    <w:p w14:paraId="24A2F0CF">
      <w:pPr>
        <w:pStyle w:val="10"/>
        <w:tabs>
          <w:tab w:val="right" w:leader="dot" w:pos="9184"/>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_Toc13610 </w:instrText>
      </w:r>
      <w:r>
        <w:rPr>
          <w:rFonts w:hint="eastAsia" w:ascii="宋体" w:hAnsi="宋体" w:cs="宋体"/>
          <w:sz w:val="32"/>
          <w:szCs w:val="32"/>
        </w:rPr>
        <w:fldChar w:fldCharType="separate"/>
      </w:r>
      <w:r>
        <w:rPr>
          <w:rFonts w:hint="eastAsia" w:ascii="宋体" w:hAnsi="宋体" w:cs="宋体"/>
          <w:sz w:val="32"/>
          <w:szCs w:val="32"/>
        </w:rPr>
        <w:t>第六部分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_Toc13610 </w:instrText>
      </w:r>
      <w:r>
        <w:rPr>
          <w:rFonts w:hint="eastAsia" w:ascii="宋体" w:hAnsi="宋体" w:cs="宋体"/>
          <w:sz w:val="32"/>
          <w:szCs w:val="32"/>
        </w:rPr>
        <w:fldChar w:fldCharType="separate"/>
      </w:r>
      <w:r>
        <w:rPr>
          <w:rFonts w:hint="eastAsia" w:ascii="宋体" w:hAnsi="宋体" w:cs="宋体"/>
          <w:sz w:val="32"/>
          <w:szCs w:val="32"/>
        </w:rPr>
        <w:t>18</w:t>
      </w:r>
      <w:r>
        <w:rPr>
          <w:rFonts w:hint="eastAsia" w:ascii="宋体" w:hAnsi="宋体" w:cs="宋体"/>
          <w:sz w:val="32"/>
          <w:szCs w:val="32"/>
        </w:rPr>
        <w:fldChar w:fldCharType="end"/>
      </w:r>
      <w:r>
        <w:rPr>
          <w:rFonts w:hint="eastAsia" w:ascii="宋体" w:hAnsi="宋体" w:cs="宋体"/>
          <w:sz w:val="32"/>
          <w:szCs w:val="32"/>
        </w:rPr>
        <w:fldChar w:fldCharType="end"/>
      </w:r>
    </w:p>
    <w:p w14:paraId="399884FC">
      <w:pPr>
        <w:pStyle w:val="10"/>
        <w:tabs>
          <w:tab w:val="right" w:leader="dot" w:pos="9184"/>
        </w:tabs>
        <w:spacing w:line="360" w:lineRule="auto"/>
        <w:rPr>
          <w:rFonts w:hint="eastAsia" w:ascii="宋体" w:hAnsi="宋体" w:cs="宋体"/>
          <w:sz w:val="24"/>
        </w:rPr>
      </w:pPr>
      <w:r>
        <w:rPr>
          <w:rFonts w:hint="eastAsia" w:ascii="宋体" w:hAnsi="宋体" w:cs="宋体"/>
          <w:sz w:val="32"/>
          <w:szCs w:val="32"/>
        </w:rPr>
        <w:fldChar w:fldCharType="end"/>
      </w:r>
      <w:r>
        <w:rPr>
          <w:rFonts w:hint="eastAsia" w:ascii="宋体" w:hAnsi="宋体" w:cs="宋体"/>
          <w:bCs w:val="0"/>
          <w:caps w:val="0"/>
          <w:sz w:val="32"/>
          <w:szCs w:val="32"/>
        </w:rPr>
        <w:fldChar w:fldCharType="end"/>
      </w:r>
    </w:p>
    <w:p w14:paraId="4814367F">
      <w:pPr>
        <w:spacing w:line="360" w:lineRule="auto"/>
        <w:jc w:val="center"/>
        <w:outlineLvl w:val="0"/>
        <w:rPr>
          <w:rFonts w:hint="eastAsia" w:ascii="宋体" w:hAnsi="宋体" w:cs="宋体"/>
          <w:sz w:val="32"/>
          <w:szCs w:val="32"/>
        </w:rPr>
        <w:sectPr>
          <w:footerReference r:id="rId6" w:type="first"/>
          <w:footerReference r:id="rId5" w:type="default"/>
          <w:pgSz w:w="11906" w:h="16838"/>
          <w:pgMar w:top="1361" w:right="1361" w:bottom="1304" w:left="1361" w:header="851" w:footer="851" w:gutter="0"/>
          <w:pgNumType w:fmt="decimal" w:start="1"/>
          <w:cols w:space="720" w:num="1"/>
          <w:titlePg/>
          <w:docGrid w:linePitch="312" w:charSpace="0"/>
        </w:sectPr>
      </w:pPr>
      <w:bookmarkStart w:id="0" w:name="_Toc25373"/>
    </w:p>
    <w:p w14:paraId="42AFE9AC">
      <w:pPr>
        <w:spacing w:line="360" w:lineRule="auto"/>
        <w:jc w:val="center"/>
        <w:outlineLvl w:val="0"/>
        <w:rPr>
          <w:rFonts w:hint="eastAsia" w:ascii="宋体" w:hAnsi="宋体" w:cs="宋体"/>
          <w:b/>
          <w:sz w:val="13"/>
          <w:szCs w:val="13"/>
        </w:rPr>
      </w:pPr>
      <w:r>
        <w:rPr>
          <w:rFonts w:hint="eastAsia" w:ascii="宋体" w:hAnsi="宋体" w:cs="宋体"/>
          <w:b/>
          <w:sz w:val="32"/>
          <w:szCs w:val="32"/>
        </w:rPr>
        <w:t>第一部分  竞争性磋商公告</w:t>
      </w:r>
      <w:bookmarkEnd w:id="0"/>
    </w:p>
    <w:p w14:paraId="63898078">
      <w:pPr>
        <w:spacing w:line="36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邹城市凫山街道石家庄社区凫山家园20号楼楼顶太阳能采购及安装项目（二次）</w:t>
      </w:r>
    </w:p>
    <w:p w14:paraId="0E79047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竞争性磋商</w:t>
      </w:r>
      <w:r>
        <w:rPr>
          <w:rFonts w:hint="eastAsia" w:ascii="宋体" w:hAnsi="宋体" w:eastAsia="宋体" w:cs="宋体"/>
          <w:b/>
          <w:sz w:val="24"/>
          <w:szCs w:val="24"/>
        </w:rPr>
        <w:t>公告</w:t>
      </w:r>
    </w:p>
    <w:p w14:paraId="180FE6C3">
      <w:pPr>
        <w:spacing w:line="360" w:lineRule="auto"/>
        <w:rPr>
          <w:rFonts w:hint="eastAsia" w:ascii="宋体" w:hAnsi="宋体" w:eastAsia="宋体" w:cs="宋体"/>
          <w:b/>
          <w:bCs/>
          <w:kern w:val="0"/>
          <w:sz w:val="24"/>
          <w:szCs w:val="24"/>
          <w:lang w:eastAsia="zh-CN"/>
        </w:rPr>
      </w:pPr>
      <w:bookmarkStart w:id="1" w:name="_Toc418870086"/>
      <w:bookmarkStart w:id="2" w:name="_Toc418870267"/>
      <w:bookmarkStart w:id="3" w:name="_Toc418870202"/>
      <w:r>
        <w:rPr>
          <w:rFonts w:hint="eastAsia" w:ascii="宋体" w:hAnsi="宋体" w:eastAsia="宋体" w:cs="宋体"/>
          <w:b/>
          <w:bCs/>
          <w:kern w:val="0"/>
          <w:sz w:val="24"/>
          <w:szCs w:val="24"/>
        </w:rPr>
        <w:t>一、采 购 人：</w:t>
      </w:r>
      <w:r>
        <w:rPr>
          <w:rFonts w:hint="eastAsia" w:ascii="宋体" w:hAnsi="宋体" w:cs="宋体"/>
          <w:b/>
          <w:bCs/>
          <w:kern w:val="0"/>
          <w:sz w:val="24"/>
          <w:szCs w:val="24"/>
          <w:lang w:eastAsia="zh-CN"/>
        </w:rPr>
        <w:t>邹城市凫山街道石家庄社区居民委员会</w:t>
      </w:r>
    </w:p>
    <w:p w14:paraId="4DBCF679">
      <w:pPr>
        <w:spacing w:line="36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二、项目名称：</w:t>
      </w:r>
      <w:r>
        <w:rPr>
          <w:rFonts w:hint="eastAsia" w:ascii="宋体" w:hAnsi="宋体" w:cs="宋体"/>
          <w:b/>
          <w:bCs/>
          <w:kern w:val="0"/>
          <w:sz w:val="24"/>
          <w:szCs w:val="24"/>
          <w:lang w:eastAsia="zh-CN"/>
        </w:rPr>
        <w:t>邹城市凫山街道石家庄社区凫山家园20号楼楼顶太阳能采购及安装项目（二次）</w:t>
      </w:r>
    </w:p>
    <w:p w14:paraId="4CD10D4D">
      <w:pPr>
        <w:spacing w:line="360" w:lineRule="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三、项目编号：</w:t>
      </w:r>
      <w:r>
        <w:rPr>
          <w:rFonts w:hint="eastAsia" w:ascii="宋体" w:hAnsi="宋体" w:cs="宋体"/>
          <w:b/>
          <w:bCs/>
          <w:kern w:val="0"/>
          <w:sz w:val="24"/>
          <w:szCs w:val="24"/>
          <w:lang w:eastAsia="zh-CN"/>
        </w:rPr>
        <w:t>ZCTW-2025-011</w:t>
      </w:r>
    </w:p>
    <w:p w14:paraId="06F90734">
      <w:pPr>
        <w:spacing w:line="360" w:lineRule="auto"/>
        <w:rPr>
          <w:rFonts w:hint="eastAsia" w:ascii="宋体" w:hAnsi="宋体" w:eastAsia="宋体" w:cs="宋体"/>
          <w:sz w:val="24"/>
          <w:szCs w:val="24"/>
        </w:rPr>
      </w:pPr>
      <w:r>
        <w:rPr>
          <w:rFonts w:hint="eastAsia" w:ascii="宋体" w:hAnsi="宋体" w:eastAsia="宋体" w:cs="宋体"/>
          <w:b/>
          <w:bCs/>
          <w:kern w:val="0"/>
          <w:sz w:val="24"/>
          <w:szCs w:val="24"/>
        </w:rPr>
        <w:t>四、采购内容：</w:t>
      </w:r>
      <w:r>
        <w:rPr>
          <w:rFonts w:hint="eastAsia" w:ascii="宋体" w:hAnsi="宋体" w:cs="宋体"/>
          <w:sz w:val="24"/>
          <w:szCs w:val="24"/>
          <w:lang w:eastAsia="zh-CN"/>
        </w:rPr>
        <w:t>邹城市凫山街道石家庄社区凫山家园20号楼</w:t>
      </w:r>
      <w:r>
        <w:rPr>
          <w:rFonts w:hint="eastAsia" w:ascii="宋体" w:hAnsi="宋体" w:cs="宋体"/>
          <w:sz w:val="24"/>
          <w:szCs w:val="24"/>
          <w:lang w:val="en-US" w:eastAsia="zh-CN"/>
        </w:rPr>
        <w:t>采购安装</w:t>
      </w:r>
      <w:r>
        <w:rPr>
          <w:rFonts w:hint="eastAsia" w:ascii="宋体" w:hAnsi="宋体" w:cs="宋体"/>
          <w:sz w:val="24"/>
          <w:szCs w:val="24"/>
          <w:lang w:eastAsia="zh-CN"/>
        </w:rPr>
        <w:t>集热管式太阳能</w:t>
      </w:r>
      <w:r>
        <w:rPr>
          <w:rFonts w:hint="eastAsia" w:ascii="宋体" w:hAnsi="宋体" w:cs="宋体"/>
          <w:sz w:val="24"/>
          <w:szCs w:val="24"/>
          <w:lang w:val="en-US" w:eastAsia="zh-CN"/>
        </w:rPr>
        <w:t>45套</w:t>
      </w:r>
      <w:r>
        <w:rPr>
          <w:rFonts w:hint="eastAsia" w:ascii="宋体" w:hAnsi="宋体" w:eastAsia="宋体" w:cs="宋体"/>
          <w:sz w:val="24"/>
          <w:szCs w:val="24"/>
        </w:rPr>
        <w:t>，</w:t>
      </w:r>
      <w:r>
        <w:rPr>
          <w:rFonts w:hint="eastAsia" w:ascii="宋体" w:hAnsi="宋体" w:eastAsia="宋体" w:cs="宋体"/>
          <w:color w:val="000000"/>
          <w:sz w:val="24"/>
          <w:szCs w:val="24"/>
        </w:rPr>
        <w:t>采购预算</w:t>
      </w:r>
      <w:r>
        <w:rPr>
          <w:rFonts w:hint="eastAsia" w:ascii="宋体" w:hAnsi="宋体" w:eastAsia="宋体" w:cs="宋体"/>
          <w:sz w:val="24"/>
          <w:szCs w:val="24"/>
        </w:rPr>
        <w:t>为</w:t>
      </w:r>
      <w:r>
        <w:rPr>
          <w:rFonts w:hint="eastAsia" w:ascii="宋体" w:hAnsi="宋体" w:cs="宋体"/>
          <w:sz w:val="24"/>
          <w:szCs w:val="24"/>
          <w:lang w:val="en-US" w:eastAsia="zh-CN"/>
        </w:rPr>
        <w:t>135000.00</w:t>
      </w:r>
      <w:r>
        <w:rPr>
          <w:rFonts w:hint="eastAsia" w:ascii="宋体" w:hAnsi="宋体" w:eastAsia="宋体" w:cs="宋体"/>
          <w:sz w:val="24"/>
          <w:szCs w:val="24"/>
        </w:rPr>
        <w:t>元，具体采购内容详见第四部分采购内容及要求。</w:t>
      </w:r>
    </w:p>
    <w:bookmarkEnd w:id="1"/>
    <w:bookmarkEnd w:id="2"/>
    <w:bookmarkEnd w:id="3"/>
    <w:p w14:paraId="19714B9A">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五、供应商资格要求：</w:t>
      </w:r>
    </w:p>
    <w:p w14:paraId="65F281F6">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具备</w:t>
      </w:r>
      <w:r>
        <w:rPr>
          <w:rFonts w:hint="eastAsia" w:ascii="宋体" w:hAnsi="宋体" w:eastAsia="宋体" w:cs="宋体"/>
          <w:sz w:val="24"/>
          <w:szCs w:val="24"/>
          <w:lang w:val="zh-CN"/>
        </w:rPr>
        <w:t>《政府采购法》第二十二条规定的条件。</w:t>
      </w:r>
    </w:p>
    <w:p w14:paraId="115706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14:paraId="451E13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14:paraId="428BAD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（三）具有履行合同所必需的货物和专业技术能力；</w:t>
      </w:r>
    </w:p>
    <w:p w14:paraId="33F18D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14:paraId="09BF80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14:paraId="750E6A5C">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（六）法律、行政法规规定的其他条件。</w:t>
      </w:r>
    </w:p>
    <w:p w14:paraId="305662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2、采购人可以根据采购项目的特殊要求，规定</w:t>
      </w:r>
      <w:r>
        <w:rPr>
          <w:rFonts w:hint="eastAsia" w:ascii="宋体" w:hAnsi="宋体" w:eastAsia="宋体" w:cs="宋体"/>
          <w:sz w:val="24"/>
          <w:szCs w:val="24"/>
          <w:lang w:eastAsia="zh-CN"/>
        </w:rPr>
        <w:t>磋商</w:t>
      </w:r>
      <w:r>
        <w:rPr>
          <w:rFonts w:hint="eastAsia" w:ascii="宋体" w:hAnsi="宋体" w:eastAsia="宋体" w:cs="宋体"/>
          <w:sz w:val="24"/>
          <w:szCs w:val="24"/>
        </w:rPr>
        <w:t>响应方的特定条件，但不得以不合理的条件对</w:t>
      </w:r>
      <w:r>
        <w:rPr>
          <w:rFonts w:hint="eastAsia" w:ascii="宋体" w:hAnsi="宋体" w:eastAsia="宋体" w:cs="宋体"/>
          <w:sz w:val="24"/>
          <w:szCs w:val="24"/>
          <w:lang w:eastAsia="zh-CN"/>
        </w:rPr>
        <w:t>磋商</w:t>
      </w:r>
      <w:r>
        <w:rPr>
          <w:rFonts w:hint="eastAsia" w:ascii="宋体" w:hAnsi="宋体" w:eastAsia="宋体" w:cs="宋体"/>
          <w:sz w:val="24"/>
          <w:szCs w:val="24"/>
        </w:rPr>
        <w:t>响应方实行差别待遇或者歧视待遇。</w:t>
      </w:r>
    </w:p>
    <w:p w14:paraId="7E54A0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2.1单位负责人为同一人或者存在直接控股、管理关系的不同</w:t>
      </w:r>
      <w:r>
        <w:rPr>
          <w:rFonts w:hint="eastAsia" w:ascii="宋体" w:hAnsi="宋体" w:eastAsia="宋体" w:cs="宋体"/>
          <w:sz w:val="24"/>
          <w:szCs w:val="24"/>
          <w:lang w:eastAsia="zh-CN"/>
        </w:rPr>
        <w:t>磋商</w:t>
      </w:r>
      <w:r>
        <w:rPr>
          <w:rFonts w:hint="eastAsia" w:ascii="宋体" w:hAnsi="宋体" w:eastAsia="宋体" w:cs="宋体"/>
          <w:sz w:val="24"/>
          <w:szCs w:val="24"/>
        </w:rPr>
        <w:t>响应方，不得参加同一合同项下的政府采购活动；</w:t>
      </w:r>
    </w:p>
    <w:p w14:paraId="5FE8F9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供应商须为国内注册具有独立法人资格，</w:t>
      </w:r>
      <w:r>
        <w:rPr>
          <w:rFonts w:hint="eastAsia" w:ascii="宋体" w:hAnsi="宋体" w:eastAsia="宋体" w:cs="宋体"/>
          <w:sz w:val="24"/>
          <w:szCs w:val="24"/>
          <w:lang w:val="zh-CN"/>
        </w:rPr>
        <w:t>营业执照经营范围包含本项目采购范围相关内容，且能在国内合法销售并提供相应货物的供应商</w:t>
      </w:r>
      <w:r>
        <w:rPr>
          <w:rFonts w:hint="eastAsia" w:ascii="宋体" w:hAnsi="宋体" w:eastAsia="宋体" w:cs="宋体"/>
          <w:sz w:val="24"/>
          <w:szCs w:val="24"/>
        </w:rPr>
        <w:t>。</w:t>
      </w:r>
    </w:p>
    <w:p w14:paraId="2E6BE225">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CN"/>
        </w:rPr>
        <w:t>本次竞争性磋商不接受联合体。</w:t>
      </w:r>
    </w:p>
    <w:p w14:paraId="565122D1">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六、</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文件的获取</w:t>
      </w:r>
      <w:bookmarkStart w:id="4" w:name="_Toc418870271"/>
      <w:bookmarkStart w:id="5" w:name="_Toc359082321"/>
      <w:bookmarkStart w:id="6" w:name="_Toc418870090"/>
      <w:bookmarkStart w:id="7" w:name="_Toc296413630"/>
      <w:bookmarkStart w:id="8" w:name="_Toc418870206"/>
    </w:p>
    <w:p w14:paraId="1F87B5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r>
        <w:rPr>
          <w:rFonts w:hint="eastAsia" w:ascii="宋体" w:hAnsi="宋体" w:eastAsia="宋体" w:cs="宋体"/>
          <w:sz w:val="24"/>
          <w:szCs w:val="24"/>
        </w:rPr>
        <w:t>（北京时间）。</w:t>
      </w:r>
    </w:p>
    <w:p w14:paraId="0B4CA43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2、地点：</w:t>
      </w:r>
      <w:r>
        <w:rPr>
          <w:rFonts w:hint="eastAsia" w:ascii="宋体" w:hAnsi="宋体" w:eastAsia="宋体" w:cs="宋体"/>
          <w:sz w:val="24"/>
          <w:szCs w:val="24"/>
          <w:lang w:eastAsia="zh-CN"/>
        </w:rPr>
        <w:t>邹城市外宣网</w:t>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"http://ggzy.jining.gov.cn/zoucheng" </w:instrText>
      </w:r>
      <w:r>
        <w:rPr>
          <w:rFonts w:hint="eastAsia" w:ascii="宋体" w:hAnsi="宋体" w:eastAsia="宋体" w:cs="宋体"/>
          <w:sz w:val="24"/>
          <w:szCs w:val="24"/>
        </w:rPr>
        <w:fldChar w:fldCharType="separate"/>
      </w:r>
      <w:r>
        <w:rPr>
          <w:rStyle w:val="16"/>
          <w:rFonts w:hint="eastAsia" w:ascii="宋体" w:hAnsi="宋体" w:cs="宋体"/>
          <w:color w:val="000000"/>
          <w:sz w:val="24"/>
          <w:szCs w:val="24"/>
          <w:lang w:eastAsia="zh-CN"/>
        </w:rPr>
        <w:t>https://w.mencius.gov.cn/index.php</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p>
    <w:p w14:paraId="3D4160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3、方式：登录</w:t>
      </w:r>
      <w:r>
        <w:rPr>
          <w:rFonts w:hint="eastAsia" w:ascii="宋体" w:hAnsi="宋体" w:eastAsia="宋体" w:cs="宋体"/>
          <w:sz w:val="24"/>
          <w:szCs w:val="24"/>
          <w:lang w:eastAsia="zh-CN"/>
        </w:rPr>
        <w:t>邹城市外宣网</w:t>
      </w:r>
      <w:r>
        <w:rPr>
          <w:rFonts w:hint="eastAsia" w:ascii="宋体" w:hAnsi="宋体" w:eastAsia="宋体" w:cs="宋体"/>
          <w:sz w:val="24"/>
          <w:szCs w:val="24"/>
        </w:rPr>
        <w:t>(</w:t>
      </w:r>
      <w:r>
        <w:rPr>
          <w:rFonts w:hint="eastAsia" w:ascii="宋体" w:hAnsi="宋体" w:cs="宋体"/>
          <w:sz w:val="24"/>
          <w:szCs w:val="24"/>
          <w:lang w:eastAsia="zh-CN"/>
        </w:rPr>
        <w:t>https://w.mencius.gov.cn/index.php</w:t>
      </w:r>
      <w:r>
        <w:rPr>
          <w:rFonts w:hint="eastAsia" w:ascii="宋体" w:hAnsi="宋体" w:eastAsia="宋体" w:cs="宋体"/>
          <w:sz w:val="24"/>
          <w:szCs w:val="24"/>
        </w:rPr>
        <w:t>)</w:t>
      </w:r>
      <w:r>
        <w:rPr>
          <w:rFonts w:hint="eastAsia" w:ascii="宋体" w:hAnsi="宋体" w:eastAsia="宋体" w:cs="宋体"/>
          <w:sz w:val="24"/>
          <w:szCs w:val="24"/>
          <w:lang w:val="en-US" w:eastAsia="zh-CN"/>
        </w:rPr>
        <w:t>-乡镇采购直接点击公告下方附件下载竞争性磋商文件</w:t>
      </w:r>
      <w:r>
        <w:rPr>
          <w:rFonts w:hint="eastAsia" w:ascii="宋体" w:hAnsi="宋体" w:eastAsia="宋体" w:cs="宋体"/>
          <w:sz w:val="24"/>
          <w:szCs w:val="24"/>
        </w:rPr>
        <w:t>。</w:t>
      </w:r>
    </w:p>
    <w:p w14:paraId="15515BA7">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七、</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响应文件的递交</w:t>
      </w:r>
      <w:bookmarkEnd w:id="4"/>
      <w:bookmarkEnd w:id="5"/>
      <w:bookmarkEnd w:id="6"/>
      <w:bookmarkEnd w:id="7"/>
      <w:bookmarkEnd w:id="8"/>
    </w:p>
    <w:p w14:paraId="348092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r>
        <w:rPr>
          <w:rFonts w:hint="eastAsia" w:ascii="宋体" w:hAnsi="宋体" w:eastAsia="宋体" w:cs="宋体"/>
          <w:sz w:val="24"/>
          <w:szCs w:val="24"/>
        </w:rPr>
        <w:t>（北京时间）</w:t>
      </w:r>
    </w:p>
    <w:p w14:paraId="3D3EF430">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2、地点：</w:t>
      </w:r>
      <w:r>
        <w:rPr>
          <w:rFonts w:hint="eastAsia" w:ascii="宋体" w:hAnsi="宋体" w:cs="宋体"/>
          <w:sz w:val="24"/>
          <w:szCs w:val="24"/>
          <w:lang w:eastAsia="zh-CN"/>
        </w:rPr>
        <w:t>邹城市凫山街道</w:t>
      </w:r>
      <w:r>
        <w:rPr>
          <w:rFonts w:hint="eastAsia" w:ascii="宋体" w:hAnsi="宋体" w:eastAsia="宋体" w:cs="宋体"/>
          <w:sz w:val="24"/>
          <w:szCs w:val="24"/>
          <w:lang w:eastAsia="zh-CN"/>
        </w:rPr>
        <w:t>公共资源交易中心开标室</w:t>
      </w:r>
    </w:p>
    <w:p w14:paraId="0452E9A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3、逾期送达或者未送达指定地点的</w:t>
      </w:r>
      <w:r>
        <w:rPr>
          <w:rFonts w:hint="eastAsia" w:ascii="宋体" w:hAnsi="宋体" w:eastAsia="宋体" w:cs="宋体"/>
          <w:sz w:val="24"/>
          <w:szCs w:val="24"/>
          <w:lang w:eastAsia="zh-CN"/>
        </w:rPr>
        <w:t>磋商</w:t>
      </w:r>
      <w:r>
        <w:rPr>
          <w:rFonts w:hint="eastAsia" w:ascii="宋体" w:hAnsi="宋体" w:eastAsia="宋体" w:cs="宋体"/>
          <w:sz w:val="24"/>
          <w:szCs w:val="24"/>
        </w:rPr>
        <w:t>响应文件，采购人不予受理。</w:t>
      </w:r>
    </w:p>
    <w:p w14:paraId="3C7C52C2">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八、</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（开启）时间及地点：</w:t>
      </w:r>
    </w:p>
    <w:p w14:paraId="2ABA40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时30分</w:t>
      </w:r>
      <w:r>
        <w:rPr>
          <w:rFonts w:hint="eastAsia" w:ascii="宋体" w:hAnsi="宋体" w:eastAsia="宋体" w:cs="宋体"/>
          <w:sz w:val="24"/>
          <w:szCs w:val="24"/>
        </w:rPr>
        <w:t>（北京时间）。</w:t>
      </w:r>
    </w:p>
    <w:p w14:paraId="769916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cs="宋体"/>
          <w:sz w:val="24"/>
          <w:szCs w:val="24"/>
          <w:lang w:eastAsia="zh-CN"/>
        </w:rPr>
        <w:t>邹城市凫山街道</w:t>
      </w:r>
      <w:r>
        <w:rPr>
          <w:rFonts w:hint="eastAsia" w:ascii="宋体" w:hAnsi="宋体" w:eastAsia="宋体" w:cs="宋体"/>
          <w:sz w:val="24"/>
          <w:szCs w:val="24"/>
          <w:lang w:eastAsia="zh-CN"/>
        </w:rPr>
        <w:t>公共资源交易中心开标室</w:t>
      </w:r>
      <w:r>
        <w:rPr>
          <w:rFonts w:hint="eastAsia" w:ascii="宋体" w:hAnsi="宋体" w:eastAsia="宋体" w:cs="宋体"/>
          <w:sz w:val="24"/>
          <w:szCs w:val="24"/>
        </w:rPr>
        <w:t>。</w:t>
      </w:r>
    </w:p>
    <w:p w14:paraId="2903285C">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九、联系方式</w:t>
      </w:r>
    </w:p>
    <w:p w14:paraId="7DDFB4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cs="宋体"/>
          <w:sz w:val="24"/>
          <w:szCs w:val="24"/>
          <w:u w:val="none"/>
          <w:lang w:eastAsia="zh-CN"/>
        </w:rPr>
        <w:t>邹城市凫山街道石家庄社区居民委员会</w:t>
      </w:r>
      <w:r>
        <w:rPr>
          <w:rFonts w:hint="eastAsia" w:ascii="宋体" w:hAnsi="宋体" w:eastAsia="宋体" w:cs="宋体"/>
          <w:sz w:val="24"/>
          <w:szCs w:val="24"/>
        </w:rPr>
        <w:t xml:space="preserve"> </w:t>
      </w:r>
    </w:p>
    <w:p w14:paraId="21FDF7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none"/>
          <w:lang w:eastAsia="zh-CN"/>
        </w:rPr>
        <w:t>邹城市</w:t>
      </w:r>
      <w:r>
        <w:rPr>
          <w:rFonts w:hint="eastAsia" w:ascii="宋体" w:hAnsi="宋体" w:cs="宋体"/>
          <w:sz w:val="24"/>
          <w:szCs w:val="24"/>
          <w:u w:val="none"/>
          <w:lang w:val="en-US" w:eastAsia="zh-CN"/>
        </w:rPr>
        <w:t>凫山街道</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515C087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u w:val="none"/>
          <w:lang w:val="en-US" w:eastAsia="zh-CN"/>
        </w:rPr>
        <w:t>唐</w:t>
      </w:r>
      <w:r>
        <w:rPr>
          <w:rFonts w:hint="eastAsia" w:ascii="宋体" w:hAnsi="宋体" w:eastAsia="宋体" w:cs="宋体"/>
          <w:sz w:val="24"/>
          <w:szCs w:val="24"/>
          <w:u w:val="none"/>
          <w:lang w:eastAsia="zh-CN"/>
        </w:rPr>
        <w:t>主任</w:t>
      </w:r>
      <w:r>
        <w:rPr>
          <w:rFonts w:hint="eastAsia" w:ascii="宋体" w:hAnsi="宋体" w:eastAsia="宋体" w:cs="宋体"/>
          <w:sz w:val="24"/>
          <w:szCs w:val="24"/>
          <w:lang w:val="en-US" w:eastAsia="zh-CN"/>
        </w:rPr>
        <w:t xml:space="preserve"> </w:t>
      </w:r>
    </w:p>
    <w:p w14:paraId="148BED7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cs="宋体"/>
          <w:sz w:val="24"/>
          <w:szCs w:val="24"/>
          <w:lang w:val="en-US" w:eastAsia="zh-CN"/>
        </w:rPr>
        <w:t>13153716760</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bookmarkStart w:id="9" w:name="_Toc419212294"/>
    </w:p>
    <w:p w14:paraId="16363C93">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rPr>
        <w:t>代理机构：</w:t>
      </w:r>
      <w:r>
        <w:rPr>
          <w:rFonts w:hint="eastAsia" w:ascii="宋体" w:hAnsi="宋体" w:cs="宋体"/>
          <w:sz w:val="24"/>
          <w:szCs w:val="24"/>
          <w:u w:val="none"/>
          <w:lang w:eastAsia="zh-CN"/>
        </w:rPr>
        <w:t>邹城天伟工程管理咨询有限公司</w:t>
      </w:r>
      <w:r>
        <w:rPr>
          <w:rFonts w:hint="eastAsia" w:ascii="宋体" w:hAnsi="宋体" w:eastAsia="宋体" w:cs="宋体"/>
          <w:sz w:val="24"/>
          <w:szCs w:val="24"/>
          <w:u w:val="none"/>
        </w:rPr>
        <w:t xml:space="preserve"> </w:t>
      </w:r>
    </w:p>
    <w:p w14:paraId="23ED1A3F">
      <w:pPr>
        <w:spacing w:line="360" w:lineRule="auto"/>
        <w:ind w:firstLine="480" w:firstLineChars="200"/>
        <w:rPr>
          <w:rFonts w:hint="default" w:ascii="宋体" w:hAnsi="宋体" w:eastAsia="宋体" w:cs="宋体"/>
          <w:sz w:val="24"/>
          <w:szCs w:val="24"/>
          <w:u w:val="none"/>
          <w:lang w:val="en-US" w:eastAsia="zh-CN"/>
        </w:rPr>
      </w:pPr>
      <w:r>
        <w:rPr>
          <w:rFonts w:hint="eastAsia" w:ascii="宋体" w:hAnsi="宋体" w:eastAsia="宋体" w:cs="宋体"/>
          <w:sz w:val="24"/>
          <w:szCs w:val="24"/>
        </w:rPr>
        <w:t>地   址：</w:t>
      </w:r>
      <w:r>
        <w:rPr>
          <w:rFonts w:hint="eastAsia" w:ascii="宋体" w:hAnsi="宋体" w:cs="宋体"/>
          <w:sz w:val="24"/>
          <w:szCs w:val="24"/>
          <w:u w:val="none"/>
          <w:lang w:val="en-US" w:eastAsia="zh-CN"/>
        </w:rPr>
        <w:t>邹城市万德广场1号楼</w:t>
      </w:r>
    </w:p>
    <w:p w14:paraId="24B2C5B0">
      <w:pPr>
        <w:spacing w:line="360" w:lineRule="auto"/>
        <w:ind w:firstLine="480" w:firstLineChars="200"/>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联系人：</w:t>
      </w:r>
      <w:r>
        <w:rPr>
          <w:rFonts w:hint="eastAsia" w:ascii="宋体" w:hAnsi="宋体" w:cs="宋体"/>
          <w:sz w:val="24"/>
          <w:szCs w:val="24"/>
          <w:u w:val="none"/>
          <w:lang w:val="en-US" w:eastAsia="zh-CN"/>
        </w:rPr>
        <w:t>孙福鹏</w:t>
      </w:r>
    </w:p>
    <w:p w14:paraId="340DC6FF">
      <w:pPr>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sz w:val="24"/>
          <w:szCs w:val="24"/>
          <w:u w:val="none"/>
          <w:lang w:eastAsia="zh-CN"/>
        </w:rPr>
        <w:t>电话：</w:t>
      </w:r>
      <w:r>
        <w:rPr>
          <w:rFonts w:hint="eastAsia" w:ascii="宋体" w:hAnsi="宋体" w:cs="宋体"/>
          <w:sz w:val="24"/>
          <w:szCs w:val="24"/>
          <w:u w:val="none"/>
          <w:lang w:val="en-US" w:eastAsia="zh-CN"/>
        </w:rPr>
        <w:t>15254775779</w:t>
      </w:r>
      <w:r>
        <w:rPr>
          <w:rFonts w:hint="eastAsia" w:ascii="宋体" w:hAnsi="宋体" w:eastAsia="宋体" w:cs="宋体"/>
          <w:sz w:val="24"/>
          <w:szCs w:val="24"/>
          <w:u w:val="none"/>
        </w:rPr>
        <w:t xml:space="preserve">        </w:t>
      </w:r>
    </w:p>
    <w:p w14:paraId="0B397639">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十、重要说明</w:t>
      </w:r>
      <w:bookmarkEnd w:id="9"/>
      <w:r>
        <w:rPr>
          <w:rFonts w:hint="eastAsia" w:ascii="宋体" w:hAnsi="宋体" w:eastAsia="宋体" w:cs="宋体"/>
          <w:b/>
          <w:bCs/>
          <w:kern w:val="0"/>
          <w:sz w:val="24"/>
          <w:szCs w:val="24"/>
        </w:rPr>
        <w:t xml:space="preserve"> </w:t>
      </w:r>
    </w:p>
    <w:p w14:paraId="5CDD7BD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文件的澄清与修改一经在</w:t>
      </w:r>
      <w:r>
        <w:rPr>
          <w:rFonts w:hint="eastAsia" w:ascii="宋体" w:hAnsi="宋体" w:eastAsia="宋体" w:cs="宋体"/>
          <w:sz w:val="24"/>
          <w:szCs w:val="24"/>
          <w:lang w:eastAsia="zh-CN"/>
        </w:rPr>
        <w:t>邹城市外宣网</w:t>
      </w:r>
      <w:r>
        <w:rPr>
          <w:rFonts w:hint="eastAsia" w:ascii="宋体" w:hAnsi="宋体" w:eastAsia="宋体" w:cs="宋体"/>
          <w:sz w:val="24"/>
          <w:szCs w:val="24"/>
        </w:rPr>
        <w:t>（</w:t>
      </w:r>
      <w:r>
        <w:rPr>
          <w:rFonts w:hint="eastAsia" w:ascii="宋体" w:hAnsi="宋体" w:cs="宋体"/>
          <w:sz w:val="24"/>
          <w:szCs w:val="24"/>
          <w:lang w:eastAsia="zh-CN"/>
        </w:rPr>
        <w:t>https://w.mencius.gov.cn/index.php</w:t>
      </w:r>
      <w:r>
        <w:rPr>
          <w:rFonts w:hint="eastAsia" w:ascii="宋体" w:hAnsi="宋体" w:eastAsia="宋体" w:cs="宋体"/>
          <w:sz w:val="24"/>
          <w:szCs w:val="24"/>
        </w:rPr>
        <w:t>）发布，视作已发放给所有供应商（发布时间即为送达供应商的时间），各供应商应随时关注本项目信息并及时在</w:t>
      </w:r>
      <w:r>
        <w:rPr>
          <w:rFonts w:hint="eastAsia" w:ascii="宋体" w:hAnsi="宋体" w:eastAsia="宋体" w:cs="宋体"/>
          <w:sz w:val="24"/>
          <w:szCs w:val="24"/>
          <w:lang w:eastAsia="zh-CN"/>
        </w:rPr>
        <w:t>邹城市外宣网</w:t>
      </w:r>
      <w:r>
        <w:rPr>
          <w:rFonts w:hint="eastAsia" w:ascii="宋体" w:hAnsi="宋体" w:eastAsia="宋体" w:cs="宋体"/>
          <w:sz w:val="24"/>
          <w:szCs w:val="24"/>
        </w:rPr>
        <w:t>下载相关资料，否则所造成的一切后果由供应商自负。</w:t>
      </w:r>
    </w:p>
    <w:p w14:paraId="3007706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2、本项目如有必要澄清和修改需要发布变更公告的，将在本网站及时发布。请各潜在供应商及时关注相关信息。同时，依据相关法律法规规定，变更公告一旦发布即视为以书面形式通知所有潜在供应商。</w:t>
      </w:r>
    </w:p>
    <w:p w14:paraId="43D61C72">
      <w:pPr>
        <w:pStyle w:val="4"/>
        <w:spacing w:before="0" w:line="360" w:lineRule="auto"/>
        <w:rPr>
          <w:rFonts w:hint="eastAsia" w:ascii="宋体" w:hAnsi="宋体" w:eastAsia="宋体" w:cs="宋体"/>
          <w:sz w:val="24"/>
          <w:szCs w:val="24"/>
          <w:lang w:val="en"/>
        </w:rPr>
      </w:pPr>
    </w:p>
    <w:p w14:paraId="6D9F4FED">
      <w:pPr>
        <w:widowControl/>
        <w:spacing w:line="360" w:lineRule="auto"/>
        <w:ind w:firstLine="4048" w:firstLineChars="1687"/>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cs="宋体"/>
          <w:kern w:val="0"/>
          <w:sz w:val="24"/>
          <w:szCs w:val="24"/>
          <w:lang w:eastAsia="zh-CN"/>
        </w:rPr>
        <w:t>邹城市凫山街道石家庄社区居民委员会</w:t>
      </w:r>
    </w:p>
    <w:p w14:paraId="5ADB7F60">
      <w:pPr>
        <w:widowControl/>
        <w:spacing w:line="360" w:lineRule="auto"/>
        <w:ind w:firstLine="4048" w:firstLineChars="1687"/>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邹城天伟工程管理咨询有限公司</w:t>
      </w:r>
    </w:p>
    <w:p w14:paraId="00646A52">
      <w:pPr>
        <w:widowControl/>
        <w:shd w:val="clear" w:color="auto" w:fill="FFFFFF"/>
        <w:spacing w:line="360" w:lineRule="auto"/>
        <w:jc w:val="right"/>
        <w:rPr>
          <w:rFonts w:hint="eastAsia" w:ascii="宋体" w:hAnsi="宋体" w:eastAsia="宋体" w:cs="宋体"/>
          <w:b/>
          <w:sz w:val="21"/>
          <w:szCs w:val="21"/>
        </w:rPr>
        <w:sectPr>
          <w:footerReference r:id="rId7" w:type="default"/>
          <w:pgSz w:w="11906" w:h="16838"/>
          <w:pgMar w:top="1361" w:right="1361" w:bottom="1304" w:left="1361" w:header="851" w:footer="851" w:gutter="0"/>
          <w:pgNumType w:fmt="decimal"/>
          <w:cols w:space="720" w:num="1"/>
          <w:docGrid w:linePitch="312" w:charSpace="0"/>
        </w:sectPr>
      </w:pPr>
      <w:r>
        <w:rPr>
          <w:rFonts w:hint="eastAsia" w:ascii="宋体" w:hAnsi="宋体" w:eastAsia="宋体" w:cs="宋体"/>
          <w:sz w:val="24"/>
          <w:szCs w:val="24"/>
        </w:rPr>
        <w:t xml:space="preserve">                            </w:t>
      </w:r>
      <w:r>
        <w:rPr>
          <w:rFonts w:hint="eastAsia" w:ascii="宋体" w:hAnsi="宋体" w:cs="宋体"/>
          <w:sz w:val="24"/>
          <w:szCs w:val="24"/>
          <w:lang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w:t>
      </w:r>
    </w:p>
    <w:p w14:paraId="5BAD7A28">
      <w:pPr>
        <w:widowControl/>
        <w:shd w:val="clear" w:color="auto" w:fill="FFFFFF"/>
        <w:spacing w:line="360" w:lineRule="auto"/>
        <w:ind w:firstLine="480"/>
        <w:jc w:val="center"/>
        <w:rPr>
          <w:rFonts w:hint="eastAsia" w:ascii="宋体" w:hAnsi="宋体" w:cs="宋体"/>
          <w:sz w:val="32"/>
          <w:szCs w:val="32"/>
        </w:rPr>
      </w:pPr>
      <w:r>
        <w:rPr>
          <w:rFonts w:hint="eastAsia" w:ascii="宋体" w:hAnsi="宋体" w:cs="宋体"/>
          <w:b/>
          <w:sz w:val="32"/>
          <w:szCs w:val="32"/>
        </w:rPr>
        <w:t>第二部分  磋商响应方须知</w:t>
      </w:r>
    </w:p>
    <w:p w14:paraId="6B75901E">
      <w:pPr>
        <w:pStyle w:val="18"/>
        <w:spacing w:before="240" w:beforeLines="100" w:line="360" w:lineRule="auto"/>
        <w:jc w:val="center"/>
        <w:rPr>
          <w:rFonts w:hint="eastAsia" w:hAnsi="宋体" w:cs="宋体"/>
          <w:b/>
          <w:color w:val="auto"/>
          <w:sz w:val="28"/>
          <w:szCs w:val="28"/>
        </w:rPr>
      </w:pPr>
      <w:r>
        <w:rPr>
          <w:rFonts w:hint="eastAsia" w:hAnsi="宋体" w:cs="宋体"/>
          <w:b/>
          <w:color w:val="auto"/>
          <w:sz w:val="28"/>
          <w:szCs w:val="28"/>
        </w:rPr>
        <w:t>一、磋商响应方须知前附表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78"/>
        <w:gridCol w:w="6675"/>
      </w:tblGrid>
      <w:tr w14:paraId="79B3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9935B55">
            <w:pPr>
              <w:spacing w:line="360" w:lineRule="auto"/>
              <w:jc w:val="center"/>
              <w:rPr>
                <w:rFonts w:hint="eastAsia" w:ascii="宋体" w:hAnsi="宋体" w:cs="宋体"/>
                <w:szCs w:val="21"/>
              </w:rPr>
            </w:pPr>
            <w:r>
              <w:rPr>
                <w:rFonts w:hint="eastAsia" w:ascii="宋体" w:hAnsi="宋体" w:cs="宋体"/>
                <w:szCs w:val="21"/>
              </w:rPr>
              <w:t>项号</w:t>
            </w:r>
          </w:p>
        </w:tc>
        <w:tc>
          <w:tcPr>
            <w:tcW w:w="2178" w:type="dxa"/>
            <w:noWrap w:val="0"/>
            <w:vAlign w:val="center"/>
          </w:tcPr>
          <w:p w14:paraId="62D7E36F">
            <w:pPr>
              <w:spacing w:line="360" w:lineRule="auto"/>
              <w:jc w:val="center"/>
              <w:rPr>
                <w:rFonts w:hint="eastAsia" w:ascii="宋体" w:hAnsi="宋体" w:cs="宋体"/>
                <w:szCs w:val="21"/>
              </w:rPr>
            </w:pPr>
            <w:r>
              <w:rPr>
                <w:rFonts w:hint="eastAsia" w:ascii="宋体" w:hAnsi="宋体" w:cs="宋体"/>
                <w:szCs w:val="21"/>
              </w:rPr>
              <w:t>内容</w:t>
            </w:r>
          </w:p>
        </w:tc>
        <w:tc>
          <w:tcPr>
            <w:tcW w:w="6675" w:type="dxa"/>
            <w:noWrap w:val="0"/>
            <w:vAlign w:val="bottom"/>
          </w:tcPr>
          <w:p w14:paraId="02B1ED87">
            <w:pPr>
              <w:spacing w:line="360" w:lineRule="auto"/>
              <w:jc w:val="center"/>
              <w:rPr>
                <w:rFonts w:hint="eastAsia" w:ascii="宋体" w:hAnsi="宋体" w:cs="宋体"/>
                <w:szCs w:val="21"/>
              </w:rPr>
            </w:pPr>
            <w:r>
              <w:rPr>
                <w:rFonts w:hint="eastAsia" w:ascii="宋体" w:hAnsi="宋体" w:cs="宋体"/>
                <w:szCs w:val="21"/>
              </w:rPr>
              <w:t>说明与要求</w:t>
            </w:r>
          </w:p>
        </w:tc>
      </w:tr>
      <w:tr w14:paraId="6390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FD8DB79">
            <w:pPr>
              <w:spacing w:line="360" w:lineRule="auto"/>
              <w:jc w:val="center"/>
              <w:rPr>
                <w:rFonts w:hint="eastAsia" w:ascii="宋体" w:hAnsi="宋体" w:cs="宋体"/>
                <w:szCs w:val="21"/>
              </w:rPr>
            </w:pPr>
            <w:r>
              <w:rPr>
                <w:rFonts w:hint="eastAsia" w:ascii="宋体" w:hAnsi="宋体" w:cs="宋体"/>
                <w:szCs w:val="21"/>
              </w:rPr>
              <w:t>1</w:t>
            </w:r>
          </w:p>
        </w:tc>
        <w:tc>
          <w:tcPr>
            <w:tcW w:w="2178" w:type="dxa"/>
            <w:noWrap w:val="0"/>
            <w:vAlign w:val="center"/>
          </w:tcPr>
          <w:p w14:paraId="54B5BE0A">
            <w:pPr>
              <w:spacing w:line="360" w:lineRule="auto"/>
              <w:jc w:val="center"/>
              <w:rPr>
                <w:rFonts w:hint="eastAsia" w:ascii="宋体" w:hAnsi="宋体" w:cs="宋体"/>
                <w:szCs w:val="21"/>
              </w:rPr>
            </w:pPr>
            <w:r>
              <w:rPr>
                <w:rFonts w:hint="eastAsia" w:ascii="宋体" w:hAnsi="宋体" w:cs="宋体"/>
                <w:szCs w:val="21"/>
              </w:rPr>
              <w:t>项目名称</w:t>
            </w:r>
          </w:p>
        </w:tc>
        <w:tc>
          <w:tcPr>
            <w:tcW w:w="6675" w:type="dxa"/>
            <w:noWrap w:val="0"/>
            <w:vAlign w:val="bottom"/>
          </w:tcPr>
          <w:p w14:paraId="6177EFBE">
            <w:pPr>
              <w:spacing w:line="360" w:lineRule="auto"/>
              <w:jc w:val="left"/>
              <w:rPr>
                <w:rFonts w:hint="eastAsia" w:ascii="宋体" w:hAnsi="宋体" w:eastAsia="宋体" w:cs="宋体"/>
                <w:szCs w:val="21"/>
                <w:lang w:eastAsia="zh-CN"/>
              </w:rPr>
            </w:pPr>
            <w:r>
              <w:rPr>
                <w:rFonts w:hint="eastAsia" w:ascii="宋体" w:hAnsi="宋体" w:cs="宋体"/>
                <w:szCs w:val="21"/>
                <w:lang w:eastAsia="zh-CN"/>
              </w:rPr>
              <w:t>邹城市凫山街道石家庄社区凫山家园20号楼楼顶太阳能采购及安装项目（二次）</w:t>
            </w:r>
          </w:p>
        </w:tc>
      </w:tr>
      <w:tr w14:paraId="12CF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43B7AEFF">
            <w:pPr>
              <w:spacing w:line="360" w:lineRule="auto"/>
              <w:jc w:val="center"/>
              <w:rPr>
                <w:rFonts w:hint="eastAsia" w:ascii="宋体" w:hAnsi="宋体" w:cs="宋体"/>
                <w:szCs w:val="21"/>
              </w:rPr>
            </w:pPr>
            <w:r>
              <w:rPr>
                <w:rFonts w:hint="eastAsia" w:ascii="宋体" w:hAnsi="宋体" w:cs="宋体"/>
                <w:szCs w:val="21"/>
              </w:rPr>
              <w:t>2</w:t>
            </w:r>
          </w:p>
        </w:tc>
        <w:tc>
          <w:tcPr>
            <w:tcW w:w="2178" w:type="dxa"/>
            <w:noWrap w:val="0"/>
            <w:vAlign w:val="center"/>
          </w:tcPr>
          <w:p w14:paraId="432EAF92">
            <w:pPr>
              <w:spacing w:line="360" w:lineRule="auto"/>
              <w:jc w:val="center"/>
              <w:rPr>
                <w:rFonts w:hint="eastAsia" w:ascii="宋体" w:hAnsi="宋体" w:cs="宋体"/>
                <w:szCs w:val="21"/>
              </w:rPr>
            </w:pPr>
            <w:r>
              <w:rPr>
                <w:rFonts w:hint="eastAsia" w:ascii="宋体" w:hAnsi="宋体" w:cs="宋体"/>
                <w:szCs w:val="21"/>
              </w:rPr>
              <w:t>项目编号</w:t>
            </w:r>
          </w:p>
        </w:tc>
        <w:tc>
          <w:tcPr>
            <w:tcW w:w="6675" w:type="dxa"/>
            <w:noWrap w:val="0"/>
            <w:vAlign w:val="bottom"/>
          </w:tcPr>
          <w:p w14:paraId="224F91DE">
            <w:pPr>
              <w:spacing w:line="360" w:lineRule="auto"/>
              <w:jc w:val="left"/>
              <w:rPr>
                <w:rFonts w:hint="eastAsia" w:ascii="宋体" w:hAnsi="宋体" w:eastAsia="宋体" w:cs="宋体"/>
                <w:szCs w:val="21"/>
                <w:lang w:eastAsia="zh-CN"/>
              </w:rPr>
            </w:pPr>
            <w:r>
              <w:rPr>
                <w:rFonts w:hint="eastAsia" w:ascii="宋体" w:hAnsi="宋体" w:cs="宋体"/>
                <w:szCs w:val="21"/>
                <w:lang w:eastAsia="zh-CN"/>
              </w:rPr>
              <w:t>ZCTW-2025-011</w:t>
            </w:r>
          </w:p>
        </w:tc>
      </w:tr>
      <w:tr w14:paraId="22FB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noWrap w:val="0"/>
            <w:vAlign w:val="center"/>
          </w:tcPr>
          <w:p w14:paraId="55123A65">
            <w:pPr>
              <w:spacing w:line="360" w:lineRule="auto"/>
              <w:jc w:val="center"/>
              <w:rPr>
                <w:rFonts w:hint="eastAsia" w:ascii="宋体" w:hAnsi="宋体" w:cs="宋体"/>
                <w:szCs w:val="21"/>
              </w:rPr>
            </w:pPr>
            <w:r>
              <w:rPr>
                <w:rFonts w:hint="eastAsia" w:ascii="宋体" w:hAnsi="宋体" w:cs="宋体"/>
                <w:szCs w:val="21"/>
              </w:rPr>
              <w:t>3</w:t>
            </w:r>
          </w:p>
        </w:tc>
        <w:tc>
          <w:tcPr>
            <w:tcW w:w="2178" w:type="dxa"/>
            <w:noWrap w:val="0"/>
            <w:vAlign w:val="center"/>
          </w:tcPr>
          <w:p w14:paraId="770C97CC">
            <w:pPr>
              <w:spacing w:line="360" w:lineRule="auto"/>
              <w:jc w:val="center"/>
              <w:rPr>
                <w:rFonts w:hint="eastAsia" w:ascii="宋体" w:hAnsi="宋体" w:cs="宋体"/>
                <w:szCs w:val="21"/>
              </w:rPr>
            </w:pPr>
            <w:r>
              <w:rPr>
                <w:rFonts w:hint="eastAsia" w:ascii="宋体" w:hAnsi="宋体" w:cs="宋体"/>
                <w:szCs w:val="21"/>
              </w:rPr>
              <w:t>交货期</w:t>
            </w:r>
          </w:p>
        </w:tc>
        <w:tc>
          <w:tcPr>
            <w:tcW w:w="6675" w:type="dxa"/>
            <w:noWrap w:val="0"/>
            <w:vAlign w:val="bottom"/>
          </w:tcPr>
          <w:p w14:paraId="13B30DF3">
            <w:pPr>
              <w:widowControl/>
              <w:spacing w:line="360" w:lineRule="auto"/>
              <w:jc w:val="left"/>
              <w:rPr>
                <w:rFonts w:hint="eastAsia" w:ascii="宋体" w:hAnsi="宋体" w:cs="宋体"/>
                <w:bCs/>
                <w:color w:val="auto"/>
                <w:szCs w:val="21"/>
              </w:rPr>
            </w:pPr>
            <w:r>
              <w:rPr>
                <w:rFonts w:hint="eastAsia" w:ascii="宋体" w:hAnsi="宋体" w:cs="宋体"/>
                <w:b/>
                <w:bCs/>
                <w:color w:val="auto"/>
                <w:kern w:val="0"/>
                <w:szCs w:val="21"/>
                <w:lang w:eastAsia="zh-CN"/>
              </w:rPr>
              <w:t>合同签订之日起</w:t>
            </w:r>
            <w:r>
              <w:rPr>
                <w:rFonts w:hint="eastAsia" w:ascii="宋体" w:hAnsi="宋体" w:cs="宋体"/>
                <w:b/>
                <w:bCs/>
                <w:color w:val="auto"/>
                <w:kern w:val="0"/>
                <w:szCs w:val="21"/>
                <w:lang w:val="en-US" w:eastAsia="zh-CN"/>
              </w:rPr>
              <w:t>10</w:t>
            </w:r>
            <w:r>
              <w:rPr>
                <w:rFonts w:hint="eastAsia" w:ascii="宋体" w:hAnsi="宋体" w:cs="宋体"/>
                <w:b/>
                <w:bCs/>
                <w:color w:val="auto"/>
                <w:kern w:val="0"/>
                <w:szCs w:val="21"/>
                <w:lang w:eastAsia="zh-CN"/>
              </w:rPr>
              <w:t>个日历</w:t>
            </w:r>
            <w:r>
              <w:rPr>
                <w:rFonts w:hint="eastAsia" w:ascii="宋体" w:hAnsi="宋体" w:cs="宋体"/>
                <w:b/>
                <w:bCs/>
                <w:color w:val="auto"/>
                <w:kern w:val="0"/>
                <w:szCs w:val="21"/>
                <w:lang w:val="en-US" w:eastAsia="zh-CN"/>
              </w:rPr>
              <w:t>天</w:t>
            </w:r>
            <w:r>
              <w:rPr>
                <w:rFonts w:hint="eastAsia" w:ascii="宋体" w:hAnsi="宋体" w:cs="宋体"/>
                <w:b/>
                <w:bCs/>
                <w:color w:val="auto"/>
                <w:kern w:val="0"/>
                <w:szCs w:val="21"/>
                <w:lang w:eastAsia="zh-CN"/>
              </w:rPr>
              <w:t>内</w:t>
            </w:r>
            <w:r>
              <w:rPr>
                <w:rFonts w:hint="eastAsia" w:ascii="宋体" w:hAnsi="宋体" w:cs="宋体"/>
                <w:b/>
                <w:bCs/>
                <w:color w:val="auto"/>
                <w:kern w:val="0"/>
                <w:szCs w:val="21"/>
                <w:lang w:val="en-US" w:eastAsia="zh-CN"/>
              </w:rPr>
              <w:t>供货完成并</w:t>
            </w:r>
            <w:r>
              <w:rPr>
                <w:rFonts w:hint="eastAsia" w:ascii="宋体" w:hAnsi="宋体" w:cs="宋体"/>
                <w:b/>
                <w:bCs/>
                <w:color w:val="auto"/>
                <w:kern w:val="0"/>
                <w:szCs w:val="21"/>
                <w:lang w:eastAsia="zh-CN"/>
              </w:rPr>
              <w:t>安装调试完毕</w:t>
            </w:r>
          </w:p>
        </w:tc>
      </w:tr>
      <w:tr w14:paraId="6474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A0964E7">
            <w:pPr>
              <w:spacing w:line="360" w:lineRule="auto"/>
              <w:jc w:val="center"/>
              <w:rPr>
                <w:rFonts w:hint="eastAsia" w:ascii="宋体" w:hAnsi="宋体" w:cs="宋体"/>
                <w:szCs w:val="21"/>
              </w:rPr>
            </w:pPr>
            <w:r>
              <w:rPr>
                <w:rFonts w:hint="eastAsia" w:ascii="宋体" w:hAnsi="宋体" w:cs="宋体"/>
                <w:szCs w:val="21"/>
              </w:rPr>
              <w:t>4</w:t>
            </w:r>
          </w:p>
        </w:tc>
        <w:tc>
          <w:tcPr>
            <w:tcW w:w="2178" w:type="dxa"/>
            <w:noWrap w:val="0"/>
            <w:vAlign w:val="center"/>
          </w:tcPr>
          <w:p w14:paraId="3882192A">
            <w:pPr>
              <w:spacing w:line="360" w:lineRule="auto"/>
              <w:jc w:val="center"/>
              <w:rPr>
                <w:rFonts w:hint="eastAsia" w:ascii="宋体" w:hAnsi="宋体" w:cs="宋体"/>
                <w:szCs w:val="21"/>
              </w:rPr>
            </w:pPr>
            <w:r>
              <w:rPr>
                <w:rFonts w:hint="eastAsia" w:ascii="宋体" w:hAnsi="宋体" w:cs="宋体"/>
                <w:szCs w:val="21"/>
              </w:rPr>
              <w:t>交货地点</w:t>
            </w:r>
          </w:p>
        </w:tc>
        <w:tc>
          <w:tcPr>
            <w:tcW w:w="6675" w:type="dxa"/>
            <w:noWrap w:val="0"/>
            <w:vAlign w:val="bottom"/>
          </w:tcPr>
          <w:p w14:paraId="5A578C33">
            <w:pPr>
              <w:spacing w:line="360" w:lineRule="auto"/>
              <w:jc w:val="left"/>
              <w:rPr>
                <w:rFonts w:hint="eastAsia" w:ascii="宋体" w:hAnsi="宋体" w:cs="宋体"/>
                <w:color w:val="auto"/>
                <w:szCs w:val="21"/>
              </w:rPr>
            </w:pPr>
            <w:r>
              <w:rPr>
                <w:rFonts w:hint="eastAsia" w:ascii="宋体" w:hAnsi="宋体" w:cs="宋体"/>
                <w:bCs/>
                <w:color w:val="auto"/>
                <w:szCs w:val="21"/>
              </w:rPr>
              <w:t>采购人指定地点</w:t>
            </w:r>
          </w:p>
        </w:tc>
      </w:tr>
      <w:tr w14:paraId="5DFD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9FB93D3">
            <w:pPr>
              <w:spacing w:line="360" w:lineRule="auto"/>
              <w:jc w:val="center"/>
              <w:rPr>
                <w:rFonts w:hint="eastAsia" w:ascii="宋体" w:hAnsi="宋体" w:cs="宋体"/>
                <w:szCs w:val="21"/>
              </w:rPr>
            </w:pPr>
            <w:r>
              <w:rPr>
                <w:rFonts w:hint="eastAsia" w:ascii="宋体" w:hAnsi="宋体" w:cs="宋体"/>
                <w:szCs w:val="21"/>
              </w:rPr>
              <w:t>5</w:t>
            </w:r>
          </w:p>
        </w:tc>
        <w:tc>
          <w:tcPr>
            <w:tcW w:w="2178" w:type="dxa"/>
            <w:noWrap w:val="0"/>
            <w:vAlign w:val="center"/>
          </w:tcPr>
          <w:p w14:paraId="2EAD382A">
            <w:pPr>
              <w:spacing w:line="360" w:lineRule="auto"/>
              <w:jc w:val="center"/>
              <w:rPr>
                <w:rFonts w:hint="eastAsia" w:ascii="宋体" w:hAnsi="宋体" w:cs="宋体"/>
                <w:szCs w:val="21"/>
              </w:rPr>
            </w:pPr>
            <w:r>
              <w:rPr>
                <w:rFonts w:hint="eastAsia" w:ascii="宋体" w:hAnsi="宋体" w:cs="宋体"/>
                <w:szCs w:val="21"/>
              </w:rPr>
              <w:t>免费质保期</w:t>
            </w:r>
          </w:p>
        </w:tc>
        <w:tc>
          <w:tcPr>
            <w:tcW w:w="6675" w:type="dxa"/>
            <w:noWrap w:val="0"/>
            <w:vAlign w:val="bottom"/>
          </w:tcPr>
          <w:p w14:paraId="711D5663">
            <w:pPr>
              <w:spacing w:line="360" w:lineRule="auto"/>
              <w:jc w:val="left"/>
              <w:rPr>
                <w:rFonts w:hint="eastAsia" w:ascii="宋体" w:hAnsi="宋体" w:cs="宋体"/>
                <w:color w:val="auto"/>
                <w:szCs w:val="21"/>
              </w:rPr>
            </w:pPr>
            <w:r>
              <w:rPr>
                <w:rFonts w:hint="eastAsia" w:ascii="宋体" w:hAnsi="宋体" w:cs="宋体"/>
                <w:b/>
                <w:bCs w:val="0"/>
                <w:color w:val="auto"/>
                <w:szCs w:val="21"/>
                <w:lang w:val="en-US" w:eastAsia="zh-CN"/>
              </w:rPr>
              <w:t>免费质保期24个月</w:t>
            </w:r>
            <w:r>
              <w:rPr>
                <w:rFonts w:hint="eastAsia" w:ascii="宋体" w:hAnsi="宋体" w:cs="宋体"/>
                <w:b/>
                <w:bCs w:val="0"/>
                <w:color w:val="auto"/>
                <w:szCs w:val="21"/>
              </w:rPr>
              <w:t>。</w:t>
            </w:r>
          </w:p>
        </w:tc>
      </w:tr>
      <w:tr w14:paraId="493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1AE457D">
            <w:pPr>
              <w:spacing w:line="360" w:lineRule="auto"/>
              <w:jc w:val="center"/>
              <w:rPr>
                <w:rFonts w:hint="eastAsia" w:ascii="宋体" w:hAnsi="宋体" w:cs="宋体"/>
                <w:szCs w:val="21"/>
              </w:rPr>
            </w:pPr>
            <w:r>
              <w:rPr>
                <w:rFonts w:hint="eastAsia" w:ascii="宋体" w:hAnsi="宋体" w:cs="宋体"/>
                <w:szCs w:val="21"/>
              </w:rPr>
              <w:t>6</w:t>
            </w:r>
          </w:p>
        </w:tc>
        <w:tc>
          <w:tcPr>
            <w:tcW w:w="2178" w:type="dxa"/>
            <w:noWrap w:val="0"/>
            <w:vAlign w:val="center"/>
          </w:tcPr>
          <w:p w14:paraId="271894A8">
            <w:pPr>
              <w:spacing w:line="360" w:lineRule="auto"/>
              <w:jc w:val="center"/>
              <w:rPr>
                <w:rFonts w:hint="eastAsia" w:ascii="宋体" w:hAnsi="宋体" w:cs="宋体"/>
                <w:szCs w:val="21"/>
              </w:rPr>
            </w:pPr>
            <w:r>
              <w:rPr>
                <w:rFonts w:hint="eastAsia" w:ascii="宋体" w:hAnsi="宋体" w:cs="宋体"/>
                <w:szCs w:val="21"/>
              </w:rPr>
              <w:t>采购内容</w:t>
            </w:r>
          </w:p>
        </w:tc>
        <w:tc>
          <w:tcPr>
            <w:tcW w:w="6675" w:type="dxa"/>
            <w:noWrap w:val="0"/>
            <w:vAlign w:val="bottom"/>
          </w:tcPr>
          <w:p w14:paraId="20DD65F6">
            <w:pPr>
              <w:spacing w:line="360" w:lineRule="auto"/>
              <w:jc w:val="left"/>
              <w:rPr>
                <w:rFonts w:hint="eastAsia" w:ascii="宋体" w:hAnsi="宋体" w:cs="宋体"/>
                <w:color w:val="auto"/>
                <w:szCs w:val="21"/>
              </w:rPr>
            </w:pPr>
            <w:r>
              <w:rPr>
                <w:rFonts w:hint="eastAsia" w:ascii="宋体" w:hAnsi="宋体" w:cs="宋体"/>
                <w:bCs/>
                <w:color w:val="auto"/>
                <w:szCs w:val="21"/>
              </w:rPr>
              <w:t>详见第四部分 采购内容及要求。</w:t>
            </w:r>
          </w:p>
        </w:tc>
      </w:tr>
      <w:tr w14:paraId="5B17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50" w:type="dxa"/>
            <w:noWrap w:val="0"/>
            <w:vAlign w:val="center"/>
          </w:tcPr>
          <w:p w14:paraId="6D286FD1">
            <w:pPr>
              <w:spacing w:line="360" w:lineRule="auto"/>
              <w:jc w:val="center"/>
              <w:rPr>
                <w:rFonts w:hint="eastAsia" w:ascii="宋体" w:hAnsi="宋体" w:cs="宋体"/>
                <w:szCs w:val="21"/>
              </w:rPr>
            </w:pPr>
            <w:r>
              <w:rPr>
                <w:rFonts w:hint="eastAsia" w:ascii="宋体" w:hAnsi="宋体" w:cs="宋体"/>
                <w:szCs w:val="21"/>
              </w:rPr>
              <w:t>7</w:t>
            </w:r>
          </w:p>
        </w:tc>
        <w:tc>
          <w:tcPr>
            <w:tcW w:w="2178" w:type="dxa"/>
            <w:noWrap w:val="0"/>
            <w:vAlign w:val="center"/>
          </w:tcPr>
          <w:p w14:paraId="3EDEEC55">
            <w:pPr>
              <w:spacing w:line="360" w:lineRule="auto"/>
              <w:jc w:val="center"/>
              <w:rPr>
                <w:rFonts w:hint="eastAsia" w:ascii="宋体" w:hAnsi="宋体" w:cs="宋体"/>
                <w:szCs w:val="21"/>
              </w:rPr>
            </w:pPr>
            <w:r>
              <w:rPr>
                <w:rFonts w:hint="eastAsia" w:ascii="宋体" w:hAnsi="宋体" w:cs="宋体"/>
                <w:szCs w:val="21"/>
              </w:rPr>
              <w:t>付款方式</w:t>
            </w:r>
          </w:p>
        </w:tc>
        <w:tc>
          <w:tcPr>
            <w:tcW w:w="6675" w:type="dxa"/>
            <w:noWrap w:val="0"/>
            <w:vAlign w:val="bottom"/>
          </w:tcPr>
          <w:p w14:paraId="5FDEAE50">
            <w:pPr>
              <w:spacing w:line="360" w:lineRule="auto"/>
              <w:jc w:val="left"/>
              <w:rPr>
                <w:rFonts w:hint="eastAsia" w:ascii="宋体" w:hAnsi="宋体" w:cs="宋体"/>
                <w:color w:val="auto"/>
                <w:szCs w:val="21"/>
              </w:rPr>
            </w:pPr>
            <w:r>
              <w:rPr>
                <w:rFonts w:hint="eastAsia" w:ascii="宋体" w:hAnsi="宋体" w:cs="宋体"/>
                <w:b/>
                <w:bCs w:val="0"/>
                <w:color w:val="auto"/>
                <w:szCs w:val="21"/>
                <w:shd w:val="clear"/>
                <w:lang w:eastAsia="zh-CN"/>
              </w:rPr>
              <w:t>本项目无预付款，供货到采购人指定地点并安装调试到位，经甲方验收合格后</w:t>
            </w:r>
            <w:r>
              <w:rPr>
                <w:rFonts w:hint="eastAsia" w:ascii="宋体" w:hAnsi="宋体" w:cs="宋体"/>
                <w:b/>
                <w:bCs w:val="0"/>
                <w:color w:val="auto"/>
                <w:szCs w:val="21"/>
                <w:shd w:val="clear"/>
                <w:lang w:val="en-US" w:eastAsia="zh-CN"/>
              </w:rPr>
              <w:t>付合同款的95%，剩余5%为质保金，质保期满无质量问题无息付清</w:t>
            </w:r>
            <w:r>
              <w:rPr>
                <w:rFonts w:hint="eastAsia" w:ascii="宋体" w:hAnsi="宋体" w:cs="宋体"/>
                <w:b/>
                <w:bCs w:val="0"/>
                <w:color w:val="auto"/>
                <w:szCs w:val="21"/>
                <w:shd w:val="clear"/>
                <w:lang w:eastAsia="zh-CN"/>
              </w:rPr>
              <w:t>。</w:t>
            </w:r>
          </w:p>
        </w:tc>
      </w:tr>
      <w:tr w14:paraId="2983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19A7C68">
            <w:pPr>
              <w:spacing w:line="360" w:lineRule="auto"/>
              <w:jc w:val="center"/>
              <w:rPr>
                <w:rFonts w:hint="eastAsia" w:ascii="宋体" w:hAnsi="宋体" w:cs="宋体"/>
                <w:szCs w:val="21"/>
              </w:rPr>
            </w:pPr>
            <w:r>
              <w:rPr>
                <w:rFonts w:hint="eastAsia" w:ascii="宋体" w:hAnsi="宋体" w:cs="宋体"/>
                <w:szCs w:val="21"/>
              </w:rPr>
              <w:t>8</w:t>
            </w:r>
          </w:p>
        </w:tc>
        <w:tc>
          <w:tcPr>
            <w:tcW w:w="2178" w:type="dxa"/>
            <w:noWrap w:val="0"/>
            <w:vAlign w:val="center"/>
          </w:tcPr>
          <w:p w14:paraId="10A2FF6A">
            <w:pPr>
              <w:spacing w:line="360" w:lineRule="auto"/>
              <w:jc w:val="center"/>
              <w:rPr>
                <w:rFonts w:hint="eastAsia" w:ascii="宋体" w:hAnsi="宋体" w:cs="宋体"/>
                <w:szCs w:val="21"/>
              </w:rPr>
            </w:pPr>
            <w:r>
              <w:rPr>
                <w:rFonts w:hint="eastAsia" w:ascii="宋体" w:hAnsi="宋体" w:cs="宋体"/>
                <w:szCs w:val="21"/>
              </w:rPr>
              <w:t>磋商响应方资格要求</w:t>
            </w:r>
          </w:p>
        </w:tc>
        <w:tc>
          <w:tcPr>
            <w:tcW w:w="6675" w:type="dxa"/>
            <w:noWrap w:val="0"/>
            <w:vAlign w:val="bottom"/>
          </w:tcPr>
          <w:p w14:paraId="5A9B1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cs="宋体"/>
                <w:kern w:val="0"/>
                <w:szCs w:val="21"/>
              </w:rPr>
              <w:t>详见“</w:t>
            </w:r>
            <w:r>
              <w:rPr>
                <w:rFonts w:hint="eastAsia" w:ascii="宋体" w:hAnsi="宋体" w:cs="宋体"/>
                <w:b/>
                <w:bCs/>
                <w:kern w:val="0"/>
                <w:szCs w:val="21"/>
              </w:rPr>
              <w:t>磋商响应方须知：三、合格的磋商响应方</w:t>
            </w:r>
            <w:r>
              <w:rPr>
                <w:rFonts w:hint="eastAsia" w:ascii="宋体" w:hAnsi="宋体" w:cs="宋体"/>
                <w:kern w:val="0"/>
                <w:szCs w:val="21"/>
              </w:rPr>
              <w:t>”</w:t>
            </w:r>
          </w:p>
        </w:tc>
      </w:tr>
      <w:tr w14:paraId="388A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2DE0559">
            <w:pPr>
              <w:spacing w:line="360" w:lineRule="auto"/>
              <w:jc w:val="center"/>
              <w:rPr>
                <w:rFonts w:hint="eastAsia" w:ascii="宋体" w:hAnsi="宋体" w:cs="宋体"/>
                <w:szCs w:val="21"/>
              </w:rPr>
            </w:pPr>
            <w:r>
              <w:rPr>
                <w:rFonts w:hint="eastAsia" w:ascii="宋体" w:hAnsi="宋体" w:cs="宋体"/>
                <w:szCs w:val="21"/>
              </w:rPr>
              <w:t>9</w:t>
            </w:r>
          </w:p>
        </w:tc>
        <w:tc>
          <w:tcPr>
            <w:tcW w:w="2178" w:type="dxa"/>
            <w:noWrap w:val="0"/>
            <w:vAlign w:val="center"/>
          </w:tcPr>
          <w:p w14:paraId="02554F84">
            <w:pPr>
              <w:spacing w:line="360" w:lineRule="auto"/>
              <w:jc w:val="center"/>
              <w:rPr>
                <w:rFonts w:hint="eastAsia" w:ascii="宋体" w:hAnsi="宋体" w:cs="宋体"/>
                <w:szCs w:val="21"/>
              </w:rPr>
            </w:pPr>
            <w:r>
              <w:rPr>
                <w:rFonts w:hint="eastAsia" w:ascii="宋体" w:hAnsi="宋体" w:cs="宋体"/>
                <w:szCs w:val="21"/>
              </w:rPr>
              <w:t>资格审查方式</w:t>
            </w:r>
          </w:p>
        </w:tc>
        <w:tc>
          <w:tcPr>
            <w:tcW w:w="6675" w:type="dxa"/>
            <w:noWrap w:val="0"/>
            <w:vAlign w:val="bottom"/>
          </w:tcPr>
          <w:p w14:paraId="0999522B">
            <w:pPr>
              <w:spacing w:line="360" w:lineRule="auto"/>
              <w:jc w:val="left"/>
              <w:rPr>
                <w:rFonts w:hint="eastAsia" w:ascii="宋体" w:hAnsi="宋体" w:cs="宋体"/>
                <w:kern w:val="0"/>
                <w:szCs w:val="21"/>
              </w:rPr>
            </w:pPr>
            <w:r>
              <w:rPr>
                <w:rFonts w:hint="eastAsia" w:ascii="宋体" w:hAnsi="宋体" w:cs="宋体"/>
                <w:szCs w:val="21"/>
              </w:rPr>
              <w:t>资格后审</w:t>
            </w:r>
          </w:p>
        </w:tc>
      </w:tr>
      <w:tr w14:paraId="32CB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0A99D09">
            <w:pPr>
              <w:spacing w:line="360" w:lineRule="auto"/>
              <w:jc w:val="center"/>
              <w:rPr>
                <w:rFonts w:hint="eastAsia" w:ascii="宋体" w:hAnsi="宋体" w:cs="宋体"/>
                <w:szCs w:val="21"/>
              </w:rPr>
            </w:pPr>
            <w:r>
              <w:rPr>
                <w:rFonts w:hint="eastAsia" w:ascii="宋体" w:hAnsi="宋体" w:cs="宋体"/>
                <w:szCs w:val="21"/>
              </w:rPr>
              <w:t>10</w:t>
            </w:r>
          </w:p>
        </w:tc>
        <w:tc>
          <w:tcPr>
            <w:tcW w:w="2178" w:type="dxa"/>
            <w:noWrap w:val="0"/>
            <w:vAlign w:val="center"/>
          </w:tcPr>
          <w:p w14:paraId="1AF4F878">
            <w:pPr>
              <w:spacing w:line="360" w:lineRule="auto"/>
              <w:jc w:val="center"/>
              <w:rPr>
                <w:rFonts w:hint="eastAsia" w:ascii="宋体" w:hAnsi="宋体" w:cs="宋体"/>
                <w:szCs w:val="21"/>
              </w:rPr>
            </w:pPr>
            <w:r>
              <w:rPr>
                <w:rFonts w:hint="eastAsia" w:ascii="宋体" w:hAnsi="宋体" w:cs="宋体"/>
                <w:szCs w:val="21"/>
              </w:rPr>
              <w:t>磋商有效期</w:t>
            </w:r>
          </w:p>
        </w:tc>
        <w:tc>
          <w:tcPr>
            <w:tcW w:w="6675" w:type="dxa"/>
            <w:noWrap w:val="0"/>
            <w:vAlign w:val="bottom"/>
          </w:tcPr>
          <w:p w14:paraId="38DB9648">
            <w:pPr>
              <w:spacing w:line="360" w:lineRule="auto"/>
              <w:jc w:val="left"/>
              <w:rPr>
                <w:rFonts w:hint="eastAsia" w:ascii="宋体" w:hAnsi="宋体" w:cs="宋体"/>
                <w:szCs w:val="21"/>
              </w:rPr>
            </w:pPr>
            <w:r>
              <w:rPr>
                <w:rFonts w:hint="eastAsia" w:ascii="宋体" w:hAnsi="宋体" w:cs="宋体"/>
                <w:szCs w:val="21"/>
              </w:rPr>
              <w:t>自递交磋商响应文件截止之日起60个日历天。</w:t>
            </w:r>
          </w:p>
        </w:tc>
      </w:tr>
      <w:tr w14:paraId="70BE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137B3B4">
            <w:pPr>
              <w:spacing w:line="360" w:lineRule="auto"/>
              <w:jc w:val="center"/>
              <w:rPr>
                <w:rFonts w:hint="eastAsia" w:ascii="宋体" w:hAnsi="宋体" w:cs="宋体"/>
                <w:szCs w:val="21"/>
              </w:rPr>
            </w:pPr>
            <w:r>
              <w:rPr>
                <w:rFonts w:hint="eastAsia" w:ascii="宋体" w:hAnsi="宋体" w:cs="宋体"/>
                <w:szCs w:val="21"/>
              </w:rPr>
              <w:t>11</w:t>
            </w:r>
          </w:p>
        </w:tc>
        <w:tc>
          <w:tcPr>
            <w:tcW w:w="2178" w:type="dxa"/>
            <w:noWrap w:val="0"/>
            <w:vAlign w:val="center"/>
          </w:tcPr>
          <w:p w14:paraId="672E6F66">
            <w:pPr>
              <w:spacing w:line="360" w:lineRule="auto"/>
              <w:jc w:val="center"/>
              <w:rPr>
                <w:rFonts w:hint="eastAsia" w:ascii="宋体" w:hAnsi="宋体" w:cs="宋体"/>
                <w:szCs w:val="21"/>
              </w:rPr>
            </w:pPr>
            <w:r>
              <w:rPr>
                <w:rFonts w:hint="eastAsia" w:ascii="宋体" w:hAnsi="宋体" w:cs="宋体"/>
                <w:szCs w:val="21"/>
              </w:rPr>
              <w:t>磋商保证金</w:t>
            </w:r>
          </w:p>
        </w:tc>
        <w:tc>
          <w:tcPr>
            <w:tcW w:w="6675" w:type="dxa"/>
            <w:noWrap w:val="0"/>
            <w:vAlign w:val="bottom"/>
          </w:tcPr>
          <w:p w14:paraId="781D721F">
            <w:pPr>
              <w:spacing w:line="360" w:lineRule="auto"/>
              <w:jc w:val="left"/>
              <w:rPr>
                <w:rFonts w:hint="eastAsia" w:ascii="宋体" w:hAnsi="宋体" w:cs="宋体"/>
                <w:szCs w:val="21"/>
              </w:rPr>
            </w:pPr>
            <w:r>
              <w:rPr>
                <w:rFonts w:hint="eastAsia" w:ascii="宋体" w:hAnsi="宋体" w:cs="宋体"/>
                <w:szCs w:val="21"/>
                <w:lang w:val="en-US" w:eastAsia="zh-CN"/>
              </w:rPr>
              <w:t>根据《山东省财政厅关于取消政府采购投标保证金等有关事项的通知》（鲁财采〔2019〕40号），本项目不收取磋商保证金。</w:t>
            </w:r>
          </w:p>
        </w:tc>
      </w:tr>
      <w:tr w14:paraId="23C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DD83996">
            <w:pPr>
              <w:spacing w:line="360" w:lineRule="auto"/>
              <w:jc w:val="center"/>
              <w:rPr>
                <w:rFonts w:hint="eastAsia" w:ascii="宋体" w:hAnsi="宋体" w:cs="宋体"/>
                <w:szCs w:val="21"/>
              </w:rPr>
            </w:pPr>
            <w:r>
              <w:rPr>
                <w:rFonts w:hint="eastAsia" w:ascii="宋体" w:hAnsi="宋体" w:cs="宋体"/>
                <w:szCs w:val="21"/>
              </w:rPr>
              <w:t>12</w:t>
            </w:r>
          </w:p>
        </w:tc>
        <w:tc>
          <w:tcPr>
            <w:tcW w:w="2178" w:type="dxa"/>
            <w:noWrap w:val="0"/>
            <w:vAlign w:val="center"/>
          </w:tcPr>
          <w:p w14:paraId="55EDA6C6">
            <w:pPr>
              <w:spacing w:line="360" w:lineRule="auto"/>
              <w:jc w:val="center"/>
              <w:rPr>
                <w:rFonts w:hint="eastAsia" w:ascii="宋体" w:hAnsi="宋体" w:cs="宋体"/>
                <w:szCs w:val="21"/>
              </w:rPr>
            </w:pPr>
            <w:r>
              <w:rPr>
                <w:rFonts w:hint="eastAsia" w:ascii="宋体" w:hAnsi="宋体" w:cs="宋体"/>
                <w:szCs w:val="21"/>
              </w:rPr>
              <w:t>磋商响应文件份数</w:t>
            </w:r>
          </w:p>
        </w:tc>
        <w:tc>
          <w:tcPr>
            <w:tcW w:w="6675" w:type="dxa"/>
            <w:noWrap w:val="0"/>
            <w:vAlign w:val="bottom"/>
          </w:tcPr>
          <w:p w14:paraId="5BB9CB66">
            <w:pPr>
              <w:spacing w:line="360" w:lineRule="auto"/>
              <w:jc w:val="left"/>
              <w:rPr>
                <w:rFonts w:hint="eastAsia" w:ascii="宋体" w:hAnsi="宋体" w:cs="宋体"/>
                <w:szCs w:val="21"/>
              </w:rPr>
            </w:pPr>
            <w:r>
              <w:rPr>
                <w:rFonts w:hint="eastAsia" w:ascii="宋体" w:hAnsi="宋体" w:cs="宋体"/>
                <w:szCs w:val="21"/>
              </w:rPr>
              <w:t>一份正本，</w:t>
            </w:r>
            <w:r>
              <w:rPr>
                <w:rFonts w:hint="eastAsia" w:ascii="宋体" w:hAnsi="宋体" w:cs="宋体"/>
                <w:szCs w:val="21"/>
                <w:lang w:eastAsia="zh-CN"/>
              </w:rPr>
              <w:t>四</w:t>
            </w:r>
            <w:r>
              <w:rPr>
                <w:rFonts w:hint="eastAsia" w:ascii="宋体" w:hAnsi="宋体" w:cs="宋体"/>
                <w:szCs w:val="21"/>
              </w:rPr>
              <w:t>份副本，应按竞争性磋商文件提供的格式胶装成册，不得使用活页夹等可随时拆换的方式装订。</w:t>
            </w:r>
          </w:p>
        </w:tc>
      </w:tr>
      <w:tr w14:paraId="5657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56BAFCBA">
            <w:pPr>
              <w:spacing w:line="360" w:lineRule="auto"/>
              <w:jc w:val="center"/>
              <w:rPr>
                <w:rFonts w:hint="eastAsia" w:ascii="宋体" w:hAnsi="宋体" w:cs="宋体"/>
                <w:szCs w:val="21"/>
              </w:rPr>
            </w:pPr>
            <w:r>
              <w:rPr>
                <w:rFonts w:hint="eastAsia" w:ascii="宋体" w:hAnsi="宋体" w:cs="宋体"/>
                <w:szCs w:val="21"/>
              </w:rPr>
              <w:t>13</w:t>
            </w:r>
          </w:p>
        </w:tc>
        <w:tc>
          <w:tcPr>
            <w:tcW w:w="2178" w:type="dxa"/>
            <w:noWrap w:val="0"/>
            <w:vAlign w:val="center"/>
          </w:tcPr>
          <w:p w14:paraId="260CEAAB">
            <w:pPr>
              <w:spacing w:line="360" w:lineRule="auto"/>
              <w:jc w:val="center"/>
              <w:rPr>
                <w:rFonts w:hint="eastAsia" w:ascii="宋体" w:hAnsi="宋体" w:cs="宋体"/>
                <w:szCs w:val="21"/>
              </w:rPr>
            </w:pPr>
            <w:r>
              <w:rPr>
                <w:rFonts w:hint="eastAsia" w:ascii="宋体" w:hAnsi="宋体" w:cs="宋体"/>
                <w:szCs w:val="21"/>
              </w:rPr>
              <w:t>磋商响应文件提交地点及截止时间</w:t>
            </w:r>
          </w:p>
        </w:tc>
        <w:tc>
          <w:tcPr>
            <w:tcW w:w="6675" w:type="dxa"/>
            <w:noWrap w:val="0"/>
            <w:vAlign w:val="bottom"/>
          </w:tcPr>
          <w:p w14:paraId="5553C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Cs/>
                <w:kern w:val="0"/>
                <w:szCs w:val="21"/>
                <w:lang w:eastAsia="zh-CN"/>
              </w:rPr>
            </w:pPr>
            <w:r>
              <w:rPr>
                <w:rFonts w:hint="eastAsia" w:ascii="宋体" w:hAnsi="宋体" w:cs="宋体"/>
                <w:bCs/>
                <w:kern w:val="0"/>
                <w:szCs w:val="21"/>
              </w:rPr>
              <w:t>提交地点：</w:t>
            </w:r>
            <w:r>
              <w:rPr>
                <w:rFonts w:hint="eastAsia" w:ascii="宋体" w:hAnsi="宋体" w:cs="宋体"/>
                <w:bCs/>
                <w:kern w:val="0"/>
                <w:szCs w:val="21"/>
                <w:lang w:eastAsia="zh-CN"/>
              </w:rPr>
              <w:t>邹城市凫山街道公共资源交易中心开标室</w:t>
            </w:r>
          </w:p>
          <w:p w14:paraId="4EEABF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cs="宋体"/>
                <w:bCs/>
                <w:kern w:val="0"/>
                <w:szCs w:val="21"/>
              </w:rPr>
              <w:t>截止时间：</w:t>
            </w:r>
            <w:r>
              <w:rPr>
                <w:rFonts w:hint="eastAsia" w:ascii="宋体" w:hAnsi="宋体" w:cs="宋体"/>
                <w:bCs/>
                <w:color w:val="auto"/>
                <w:kern w:val="0"/>
                <w:szCs w:val="21"/>
                <w:lang w:eastAsia="zh-CN"/>
              </w:rPr>
              <w:t>2025</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5月23日9时30分</w:t>
            </w:r>
          </w:p>
        </w:tc>
      </w:tr>
      <w:tr w14:paraId="4F24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0" w:type="dxa"/>
            <w:noWrap w:val="0"/>
            <w:vAlign w:val="center"/>
          </w:tcPr>
          <w:p w14:paraId="175D6883">
            <w:pPr>
              <w:spacing w:line="360" w:lineRule="auto"/>
              <w:jc w:val="center"/>
              <w:rPr>
                <w:rFonts w:hint="eastAsia" w:ascii="宋体" w:hAnsi="宋体" w:cs="宋体"/>
                <w:szCs w:val="21"/>
              </w:rPr>
            </w:pPr>
            <w:r>
              <w:rPr>
                <w:rFonts w:hint="eastAsia" w:ascii="宋体" w:hAnsi="宋体" w:cs="宋体"/>
                <w:szCs w:val="21"/>
              </w:rPr>
              <w:t>14</w:t>
            </w:r>
          </w:p>
        </w:tc>
        <w:tc>
          <w:tcPr>
            <w:tcW w:w="2178" w:type="dxa"/>
            <w:noWrap w:val="0"/>
            <w:vAlign w:val="center"/>
          </w:tcPr>
          <w:p w14:paraId="3413CC1D">
            <w:pPr>
              <w:spacing w:line="360" w:lineRule="auto"/>
              <w:jc w:val="center"/>
              <w:rPr>
                <w:rFonts w:hint="eastAsia" w:ascii="宋体" w:hAnsi="宋体" w:cs="宋体"/>
                <w:szCs w:val="21"/>
              </w:rPr>
            </w:pPr>
            <w:r>
              <w:rPr>
                <w:rFonts w:hint="eastAsia" w:ascii="宋体" w:hAnsi="宋体" w:cs="宋体"/>
                <w:szCs w:val="21"/>
              </w:rPr>
              <w:t>磋商时间及地点</w:t>
            </w:r>
          </w:p>
        </w:tc>
        <w:tc>
          <w:tcPr>
            <w:tcW w:w="6675" w:type="dxa"/>
            <w:noWrap w:val="0"/>
            <w:vAlign w:val="bottom"/>
          </w:tcPr>
          <w:p w14:paraId="24F97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Cs/>
                <w:kern w:val="0"/>
                <w:szCs w:val="21"/>
              </w:rPr>
            </w:pPr>
            <w:r>
              <w:rPr>
                <w:rFonts w:hint="eastAsia" w:ascii="宋体" w:hAnsi="宋体" w:cs="宋体"/>
                <w:szCs w:val="21"/>
              </w:rPr>
              <w:t>磋商</w:t>
            </w:r>
            <w:r>
              <w:rPr>
                <w:rFonts w:hint="eastAsia" w:ascii="宋体" w:hAnsi="宋体" w:cs="宋体"/>
                <w:bCs/>
                <w:kern w:val="0"/>
                <w:szCs w:val="21"/>
              </w:rPr>
              <w:t>时间：</w:t>
            </w:r>
            <w:r>
              <w:rPr>
                <w:rFonts w:hint="eastAsia" w:ascii="宋体" w:hAnsi="宋体" w:cs="宋体"/>
                <w:bCs/>
                <w:color w:val="auto"/>
                <w:kern w:val="0"/>
                <w:szCs w:val="21"/>
                <w:lang w:eastAsia="zh-CN"/>
              </w:rPr>
              <w:t>2025</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5月23日9时30分</w:t>
            </w:r>
          </w:p>
          <w:p w14:paraId="32A5E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Cs/>
                <w:kern w:val="0"/>
                <w:szCs w:val="21"/>
                <w:lang w:eastAsia="zh-CN"/>
              </w:rPr>
            </w:pPr>
            <w:r>
              <w:rPr>
                <w:rFonts w:hint="eastAsia" w:ascii="宋体" w:hAnsi="宋体" w:cs="宋体"/>
                <w:bCs/>
                <w:kern w:val="0"/>
                <w:szCs w:val="21"/>
              </w:rPr>
              <w:t>磋商地点：</w:t>
            </w:r>
            <w:r>
              <w:rPr>
                <w:rFonts w:hint="eastAsia" w:ascii="宋体" w:hAnsi="宋体" w:cs="宋体"/>
                <w:bCs/>
                <w:kern w:val="0"/>
                <w:szCs w:val="21"/>
                <w:lang w:eastAsia="zh-CN"/>
              </w:rPr>
              <w:t>邹城市凫山街道公共资源交易中心开标室</w:t>
            </w:r>
          </w:p>
        </w:tc>
      </w:tr>
      <w:tr w14:paraId="7FFC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51E5406">
            <w:pPr>
              <w:spacing w:line="360" w:lineRule="auto"/>
              <w:jc w:val="center"/>
              <w:rPr>
                <w:rFonts w:hint="eastAsia" w:ascii="宋体" w:hAnsi="宋体" w:cs="宋体"/>
                <w:szCs w:val="21"/>
              </w:rPr>
            </w:pPr>
            <w:r>
              <w:rPr>
                <w:rFonts w:hint="eastAsia" w:ascii="宋体" w:hAnsi="宋体" w:cs="宋体"/>
                <w:szCs w:val="21"/>
              </w:rPr>
              <w:t>15</w:t>
            </w:r>
          </w:p>
        </w:tc>
        <w:tc>
          <w:tcPr>
            <w:tcW w:w="2178" w:type="dxa"/>
            <w:noWrap w:val="0"/>
            <w:vAlign w:val="center"/>
          </w:tcPr>
          <w:p w14:paraId="257BEEE0">
            <w:pPr>
              <w:spacing w:line="360" w:lineRule="auto"/>
              <w:jc w:val="center"/>
              <w:rPr>
                <w:rFonts w:hint="eastAsia" w:ascii="宋体" w:hAnsi="宋体" w:cs="宋体"/>
                <w:szCs w:val="21"/>
              </w:rPr>
            </w:pPr>
            <w:r>
              <w:rPr>
                <w:rFonts w:hint="eastAsia" w:ascii="宋体" w:hAnsi="宋体" w:cs="宋体"/>
                <w:szCs w:val="21"/>
              </w:rPr>
              <w:t>成交原则</w:t>
            </w:r>
          </w:p>
        </w:tc>
        <w:tc>
          <w:tcPr>
            <w:tcW w:w="6675" w:type="dxa"/>
            <w:noWrap w:val="0"/>
            <w:vAlign w:val="bottom"/>
          </w:tcPr>
          <w:p w14:paraId="59F006DB">
            <w:pPr>
              <w:spacing w:line="360" w:lineRule="auto"/>
              <w:jc w:val="left"/>
              <w:rPr>
                <w:rFonts w:hint="eastAsia" w:ascii="宋体" w:hAnsi="宋体" w:cs="宋体"/>
                <w:szCs w:val="21"/>
              </w:rPr>
            </w:pPr>
            <w:r>
              <w:rPr>
                <w:rFonts w:hint="eastAsia" w:ascii="宋体" w:hAnsi="宋体" w:cs="宋体"/>
                <w:szCs w:val="21"/>
              </w:rPr>
              <w:t>综合评分法</w:t>
            </w:r>
          </w:p>
        </w:tc>
      </w:tr>
      <w:tr w14:paraId="2579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55B5E75E">
            <w:pPr>
              <w:spacing w:line="360" w:lineRule="auto"/>
              <w:jc w:val="center"/>
              <w:rPr>
                <w:rFonts w:hint="eastAsia" w:ascii="宋体" w:hAnsi="宋体" w:cs="宋体"/>
                <w:szCs w:val="21"/>
              </w:rPr>
            </w:pPr>
            <w:r>
              <w:rPr>
                <w:rFonts w:hint="eastAsia" w:ascii="宋体" w:hAnsi="宋体" w:cs="宋体"/>
                <w:szCs w:val="21"/>
              </w:rPr>
              <w:t>16</w:t>
            </w:r>
          </w:p>
        </w:tc>
        <w:tc>
          <w:tcPr>
            <w:tcW w:w="2178" w:type="dxa"/>
            <w:noWrap w:val="0"/>
            <w:vAlign w:val="center"/>
          </w:tcPr>
          <w:p w14:paraId="4DE5A1A4">
            <w:pPr>
              <w:spacing w:line="360" w:lineRule="auto"/>
              <w:jc w:val="center"/>
              <w:rPr>
                <w:rFonts w:hint="eastAsia" w:ascii="宋体" w:hAnsi="宋体" w:cs="宋体"/>
                <w:szCs w:val="21"/>
              </w:rPr>
            </w:pPr>
            <w:r>
              <w:rPr>
                <w:rFonts w:hint="eastAsia" w:ascii="宋体" w:hAnsi="宋体" w:cs="宋体"/>
                <w:szCs w:val="21"/>
              </w:rPr>
              <w:t>质疑投诉内容</w:t>
            </w:r>
          </w:p>
        </w:tc>
        <w:tc>
          <w:tcPr>
            <w:tcW w:w="6675" w:type="dxa"/>
            <w:noWrap w:val="0"/>
            <w:vAlign w:val="bottom"/>
          </w:tcPr>
          <w:p w14:paraId="06BF29E8">
            <w:pPr>
              <w:spacing w:line="360" w:lineRule="auto"/>
              <w:jc w:val="left"/>
              <w:rPr>
                <w:rFonts w:hint="eastAsia" w:ascii="宋体" w:hAnsi="宋体" w:cs="宋体"/>
                <w:szCs w:val="21"/>
              </w:rPr>
            </w:pPr>
            <w:r>
              <w:rPr>
                <w:rFonts w:hint="eastAsia" w:ascii="宋体" w:hAnsi="宋体" w:cs="宋体"/>
                <w:szCs w:val="21"/>
              </w:rPr>
              <w:t>根据《政府采购法实施条例》第二十条规定：采购人或者采购代理机构有下列情形之一的，属于以不合理的条件对供应商实行差别待遇或者歧视待遇：潜在磋商响应方（供应商）可向有关部门提起质疑、投诉：</w:t>
            </w:r>
          </w:p>
          <w:p w14:paraId="272C0507">
            <w:pPr>
              <w:spacing w:line="360" w:lineRule="auto"/>
              <w:jc w:val="left"/>
              <w:rPr>
                <w:rFonts w:hint="eastAsia" w:ascii="宋体" w:hAnsi="宋体" w:cs="宋体"/>
                <w:szCs w:val="21"/>
              </w:rPr>
            </w:pPr>
            <w:r>
              <w:rPr>
                <w:rFonts w:hint="eastAsia" w:ascii="宋体" w:hAnsi="宋体" w:cs="宋体"/>
                <w:szCs w:val="21"/>
              </w:rPr>
              <w:t>（一）就同一采购项目向供应商提供有差别的项目信息；</w:t>
            </w:r>
          </w:p>
          <w:p w14:paraId="5F2E2D6D">
            <w:pPr>
              <w:spacing w:line="360" w:lineRule="auto"/>
              <w:jc w:val="left"/>
              <w:rPr>
                <w:rFonts w:hint="eastAsia" w:ascii="宋体" w:hAnsi="宋体" w:cs="宋体"/>
                <w:szCs w:val="21"/>
              </w:rPr>
            </w:pPr>
            <w:r>
              <w:rPr>
                <w:rFonts w:hint="eastAsia" w:ascii="宋体" w:hAnsi="宋体" w:cs="宋体"/>
                <w:szCs w:val="21"/>
              </w:rPr>
              <w:t>（二）设定的资格、技术、商务条件与采购项目的具体特点和实际需要不相适应或者与合同履行无关；</w:t>
            </w:r>
          </w:p>
          <w:p w14:paraId="08B803C9">
            <w:pPr>
              <w:spacing w:line="360" w:lineRule="auto"/>
              <w:jc w:val="left"/>
              <w:rPr>
                <w:rFonts w:hint="eastAsia" w:ascii="宋体" w:hAnsi="宋体" w:cs="宋体"/>
                <w:szCs w:val="21"/>
              </w:rPr>
            </w:pPr>
            <w:r>
              <w:rPr>
                <w:rFonts w:hint="eastAsia" w:ascii="宋体" w:hAnsi="宋体" w:cs="宋体"/>
                <w:szCs w:val="21"/>
              </w:rPr>
              <w:t>（三）采购需求中的技术、服务等要求指向特定供应商、特定产品；</w:t>
            </w:r>
          </w:p>
          <w:p w14:paraId="7A21B048">
            <w:pPr>
              <w:spacing w:line="360" w:lineRule="auto"/>
              <w:jc w:val="left"/>
              <w:rPr>
                <w:rFonts w:hint="eastAsia" w:ascii="宋体" w:hAnsi="宋体" w:cs="宋体"/>
                <w:szCs w:val="21"/>
              </w:rPr>
            </w:pPr>
            <w:r>
              <w:rPr>
                <w:rFonts w:hint="eastAsia" w:ascii="宋体" w:hAnsi="宋体" w:cs="宋体"/>
                <w:szCs w:val="21"/>
              </w:rPr>
              <w:t>（四）以特定行政区域或者特定行业的业绩、奖项作为加分条件或者中标、成交条件；</w:t>
            </w:r>
          </w:p>
          <w:p w14:paraId="2492122F">
            <w:pPr>
              <w:spacing w:line="360" w:lineRule="auto"/>
              <w:jc w:val="left"/>
              <w:rPr>
                <w:rFonts w:hint="eastAsia" w:ascii="宋体" w:hAnsi="宋体" w:cs="宋体"/>
                <w:szCs w:val="21"/>
              </w:rPr>
            </w:pPr>
            <w:r>
              <w:rPr>
                <w:rFonts w:hint="eastAsia" w:ascii="宋体" w:hAnsi="宋体" w:cs="宋体"/>
                <w:szCs w:val="21"/>
              </w:rPr>
              <w:t>（五）对供应商采取不同的资格审查或者评审标准；</w:t>
            </w:r>
          </w:p>
          <w:p w14:paraId="1ED5CA6E">
            <w:pPr>
              <w:spacing w:line="360" w:lineRule="auto"/>
              <w:jc w:val="left"/>
              <w:rPr>
                <w:rFonts w:hint="eastAsia" w:ascii="宋体" w:hAnsi="宋体" w:cs="宋体"/>
                <w:szCs w:val="21"/>
              </w:rPr>
            </w:pPr>
            <w:r>
              <w:rPr>
                <w:rFonts w:hint="eastAsia" w:ascii="宋体" w:hAnsi="宋体" w:cs="宋体"/>
                <w:szCs w:val="21"/>
              </w:rPr>
              <w:t>（六）限定或者指定特定的专利、商标、品牌或者供应商；</w:t>
            </w:r>
          </w:p>
          <w:p w14:paraId="73B6FF96">
            <w:pPr>
              <w:spacing w:line="360" w:lineRule="auto"/>
              <w:jc w:val="left"/>
              <w:rPr>
                <w:rFonts w:hint="eastAsia" w:ascii="宋体" w:hAnsi="宋体" w:cs="宋体"/>
                <w:szCs w:val="21"/>
              </w:rPr>
            </w:pPr>
            <w:r>
              <w:rPr>
                <w:rFonts w:hint="eastAsia" w:ascii="宋体" w:hAnsi="宋体" w:cs="宋体"/>
                <w:szCs w:val="21"/>
              </w:rPr>
              <w:t>（七）非法限定供应商的所有制形式、组织形式或者所在地；</w:t>
            </w:r>
          </w:p>
          <w:p w14:paraId="62579E13">
            <w:pPr>
              <w:pStyle w:val="11"/>
              <w:widowControl w:val="0"/>
              <w:spacing w:line="360" w:lineRule="auto"/>
              <w:rPr>
                <w:rFonts w:hint="eastAsia" w:cs="宋体"/>
                <w:szCs w:val="21"/>
              </w:rPr>
            </w:pPr>
            <w:r>
              <w:rPr>
                <w:rFonts w:hint="eastAsia" w:cs="宋体"/>
                <w:kern w:val="2"/>
                <w:sz w:val="21"/>
                <w:szCs w:val="21"/>
              </w:rPr>
              <w:t>（八）以其他不合理条件限制或者排斥潜在供应商。</w:t>
            </w:r>
          </w:p>
        </w:tc>
      </w:tr>
      <w:tr w14:paraId="7F56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631ECE93">
            <w:pPr>
              <w:spacing w:line="360" w:lineRule="auto"/>
              <w:jc w:val="center"/>
              <w:rPr>
                <w:rFonts w:hint="eastAsia" w:ascii="宋体" w:hAnsi="宋体" w:cs="宋体"/>
                <w:szCs w:val="21"/>
              </w:rPr>
            </w:pPr>
            <w:r>
              <w:rPr>
                <w:rFonts w:hint="eastAsia" w:ascii="宋体" w:hAnsi="宋体" w:cs="宋体"/>
                <w:szCs w:val="21"/>
              </w:rPr>
              <w:t>17</w:t>
            </w:r>
          </w:p>
        </w:tc>
        <w:tc>
          <w:tcPr>
            <w:tcW w:w="2178" w:type="dxa"/>
            <w:noWrap w:val="0"/>
            <w:vAlign w:val="center"/>
          </w:tcPr>
          <w:p w14:paraId="364A36DA">
            <w:pPr>
              <w:spacing w:line="360" w:lineRule="auto"/>
              <w:jc w:val="center"/>
              <w:rPr>
                <w:rFonts w:hint="eastAsia" w:ascii="宋体" w:hAnsi="宋体" w:cs="宋体"/>
                <w:szCs w:val="21"/>
              </w:rPr>
            </w:pPr>
            <w:r>
              <w:rPr>
                <w:rFonts w:hint="eastAsia" w:ascii="宋体" w:hAnsi="宋体" w:cs="宋体"/>
                <w:szCs w:val="21"/>
              </w:rPr>
              <w:t>质疑方式及电话</w:t>
            </w:r>
          </w:p>
        </w:tc>
        <w:tc>
          <w:tcPr>
            <w:tcW w:w="6675" w:type="dxa"/>
            <w:noWrap w:val="0"/>
            <w:vAlign w:val="bottom"/>
          </w:tcPr>
          <w:p w14:paraId="448FAE4C">
            <w:pPr>
              <w:spacing w:line="360" w:lineRule="auto"/>
              <w:jc w:val="left"/>
              <w:rPr>
                <w:rFonts w:hint="eastAsia" w:ascii="宋体" w:hAnsi="宋体" w:eastAsia="宋体" w:cs="宋体"/>
                <w:szCs w:val="21"/>
                <w:lang w:eastAsia="zh-CN"/>
              </w:rPr>
            </w:pPr>
            <w:r>
              <w:rPr>
                <w:rFonts w:hint="eastAsia" w:ascii="宋体" w:hAnsi="宋体" w:cs="宋体"/>
                <w:szCs w:val="21"/>
              </w:rPr>
              <w:t>采 购 人：</w:t>
            </w:r>
            <w:r>
              <w:rPr>
                <w:rFonts w:hint="eastAsia" w:ascii="宋体" w:hAnsi="宋体" w:cs="宋体"/>
                <w:szCs w:val="21"/>
                <w:lang w:eastAsia="zh-CN"/>
              </w:rPr>
              <w:t>邹城市凫山街道石家庄社区居民委员会</w:t>
            </w:r>
          </w:p>
          <w:p w14:paraId="41E1A176">
            <w:pPr>
              <w:spacing w:line="360" w:lineRule="auto"/>
              <w:jc w:val="left"/>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val="en-US" w:eastAsia="zh-CN"/>
              </w:rPr>
              <w:t>唐</w:t>
            </w:r>
            <w:r>
              <w:rPr>
                <w:rFonts w:hint="eastAsia" w:ascii="宋体" w:hAnsi="宋体" w:cs="宋体"/>
                <w:szCs w:val="21"/>
                <w:lang w:eastAsia="zh-CN"/>
              </w:rPr>
              <w:t>主任</w:t>
            </w:r>
          </w:p>
          <w:p w14:paraId="404D89A0">
            <w:pPr>
              <w:spacing w:line="360" w:lineRule="auto"/>
              <w:jc w:val="left"/>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val="en-US" w:eastAsia="zh-CN"/>
              </w:rPr>
              <w:t>13153716760</w:t>
            </w:r>
          </w:p>
          <w:p w14:paraId="52826503">
            <w:pPr>
              <w:spacing w:line="360" w:lineRule="auto"/>
              <w:jc w:val="left"/>
              <w:rPr>
                <w:rFonts w:hint="eastAsia" w:ascii="宋体" w:hAnsi="宋体" w:eastAsia="宋体" w:cs="宋体"/>
                <w:szCs w:val="21"/>
                <w:lang w:eastAsia="zh-CN"/>
              </w:rPr>
            </w:pPr>
            <w:r>
              <w:rPr>
                <w:rFonts w:hint="eastAsia" w:ascii="宋体" w:hAnsi="宋体" w:cs="宋体"/>
                <w:szCs w:val="21"/>
              </w:rPr>
              <w:t>采购代理机构：</w:t>
            </w:r>
            <w:r>
              <w:rPr>
                <w:rFonts w:hint="eastAsia" w:ascii="宋体" w:hAnsi="宋体" w:cs="宋体"/>
                <w:szCs w:val="21"/>
                <w:lang w:eastAsia="zh-CN"/>
              </w:rPr>
              <w:t>邹城天伟工程管理咨询有限公司</w:t>
            </w:r>
          </w:p>
          <w:p w14:paraId="4D0B2478">
            <w:pPr>
              <w:spacing w:line="360" w:lineRule="auto"/>
              <w:jc w:val="left"/>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孙福鹏</w:t>
            </w:r>
          </w:p>
          <w:p w14:paraId="0D6D4DD9">
            <w:pPr>
              <w:spacing w:line="360" w:lineRule="auto"/>
              <w:jc w:val="left"/>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eastAsia="zh-CN"/>
              </w:rPr>
              <w:t>15254775779</w:t>
            </w:r>
          </w:p>
          <w:p w14:paraId="707EB23E">
            <w:pPr>
              <w:spacing w:line="360" w:lineRule="auto"/>
              <w:jc w:val="left"/>
              <w:rPr>
                <w:rFonts w:hint="eastAsia" w:ascii="宋体" w:hAnsi="宋体" w:cs="宋体"/>
                <w:szCs w:val="21"/>
              </w:rPr>
            </w:pPr>
            <w:r>
              <w:rPr>
                <w:rFonts w:hint="eastAsia" w:ascii="宋体" w:hAnsi="宋体" w:cs="宋体"/>
                <w:szCs w:val="21"/>
              </w:rPr>
              <w:t>所有质疑以书面形式递交，同时发邮件至</w:t>
            </w:r>
            <w:r>
              <w:rPr>
                <w:rFonts w:hint="eastAsia" w:ascii="宋体" w:hAnsi="宋体" w:cs="宋体"/>
                <w:szCs w:val="21"/>
                <w:lang w:val="en-US" w:eastAsia="zh-CN"/>
              </w:rPr>
              <w:t>zcntgczx@163.com</w:t>
            </w:r>
          </w:p>
        </w:tc>
      </w:tr>
      <w:tr w14:paraId="52D7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81B320C">
            <w:pPr>
              <w:spacing w:line="360" w:lineRule="auto"/>
              <w:jc w:val="center"/>
              <w:rPr>
                <w:rFonts w:hint="eastAsia" w:ascii="宋体" w:hAnsi="宋体" w:cs="宋体"/>
                <w:szCs w:val="21"/>
              </w:rPr>
            </w:pPr>
            <w:r>
              <w:rPr>
                <w:rFonts w:hint="eastAsia" w:ascii="宋体" w:hAnsi="宋体" w:cs="宋体"/>
                <w:szCs w:val="21"/>
              </w:rPr>
              <w:t>18</w:t>
            </w:r>
          </w:p>
        </w:tc>
        <w:tc>
          <w:tcPr>
            <w:tcW w:w="2178" w:type="dxa"/>
            <w:noWrap w:val="0"/>
            <w:vAlign w:val="center"/>
          </w:tcPr>
          <w:p w14:paraId="620C959A">
            <w:pPr>
              <w:spacing w:line="360" w:lineRule="auto"/>
              <w:jc w:val="center"/>
              <w:rPr>
                <w:rFonts w:hint="eastAsia" w:ascii="宋体" w:hAnsi="宋体" w:cs="宋体"/>
                <w:szCs w:val="21"/>
              </w:rPr>
            </w:pPr>
            <w:r>
              <w:rPr>
                <w:rFonts w:hint="eastAsia" w:ascii="宋体" w:hAnsi="宋体" w:cs="宋体"/>
                <w:szCs w:val="21"/>
              </w:rPr>
              <w:t>磋商代理费</w:t>
            </w:r>
          </w:p>
        </w:tc>
        <w:tc>
          <w:tcPr>
            <w:tcW w:w="6675" w:type="dxa"/>
            <w:noWrap w:val="0"/>
            <w:vAlign w:val="bottom"/>
          </w:tcPr>
          <w:p w14:paraId="58AD0077">
            <w:pPr>
              <w:spacing w:line="360" w:lineRule="auto"/>
              <w:jc w:val="left"/>
              <w:rPr>
                <w:rFonts w:hint="eastAsia" w:ascii="宋体" w:hAnsi="宋体" w:cs="宋体"/>
                <w:szCs w:val="21"/>
              </w:rPr>
            </w:pPr>
            <w:r>
              <w:rPr>
                <w:rFonts w:hint="eastAsia" w:ascii="宋体" w:hAnsi="宋体" w:cs="宋体"/>
                <w:szCs w:val="21"/>
              </w:rPr>
              <w:t>本次竞争性磋商代理费由成交供应商支付，磋商代理费为</w:t>
            </w:r>
            <w:r>
              <w:rPr>
                <w:rFonts w:hint="eastAsia" w:ascii="宋体" w:hAnsi="宋体" w:cs="宋体"/>
                <w:szCs w:val="21"/>
                <w:lang w:val="en-US" w:eastAsia="zh-CN"/>
              </w:rPr>
              <w:t>4500.00元</w:t>
            </w:r>
            <w:r>
              <w:rPr>
                <w:rFonts w:hint="eastAsia" w:ascii="宋体" w:hAnsi="宋体" w:cs="宋体"/>
                <w:szCs w:val="21"/>
              </w:rPr>
              <w:t>。</w:t>
            </w:r>
          </w:p>
          <w:p w14:paraId="42684B6B">
            <w:pPr>
              <w:spacing w:line="360" w:lineRule="auto"/>
              <w:jc w:val="left"/>
              <w:rPr>
                <w:rFonts w:hint="eastAsia" w:ascii="宋体" w:hAnsi="宋体" w:cs="宋体"/>
                <w:szCs w:val="21"/>
              </w:rPr>
            </w:pPr>
            <w:r>
              <w:rPr>
                <w:rFonts w:hint="eastAsia" w:ascii="宋体" w:hAnsi="宋体" w:cs="宋体"/>
                <w:szCs w:val="21"/>
              </w:rPr>
              <w:t>成交通知书发出前，</w:t>
            </w:r>
            <w:r>
              <w:rPr>
                <w:rFonts w:hint="eastAsia" w:ascii="宋体" w:hAnsi="宋体"/>
                <w:szCs w:val="21"/>
                <w:highlight w:val="none"/>
              </w:rPr>
              <w:t>成交人从其账户一次性汇入代理机构指定账户</w:t>
            </w:r>
            <w:r>
              <w:rPr>
                <w:rFonts w:hint="eastAsia" w:ascii="宋体" w:hAnsi="宋体" w:cs="宋体"/>
                <w:szCs w:val="21"/>
              </w:rPr>
              <w:t>。</w:t>
            </w:r>
          </w:p>
        </w:tc>
      </w:tr>
      <w:tr w14:paraId="2C27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50" w:type="dxa"/>
            <w:noWrap w:val="0"/>
            <w:vAlign w:val="center"/>
          </w:tcPr>
          <w:p w14:paraId="5D9A57CE">
            <w:pPr>
              <w:spacing w:line="360" w:lineRule="auto"/>
              <w:jc w:val="center"/>
              <w:rPr>
                <w:rFonts w:hint="eastAsia" w:ascii="宋体" w:hAnsi="宋体" w:cs="宋体"/>
                <w:szCs w:val="21"/>
              </w:rPr>
            </w:pPr>
            <w:r>
              <w:rPr>
                <w:rFonts w:hint="eastAsia" w:ascii="宋体" w:hAnsi="宋体" w:cs="宋体"/>
                <w:szCs w:val="21"/>
              </w:rPr>
              <w:t>19</w:t>
            </w:r>
          </w:p>
        </w:tc>
        <w:tc>
          <w:tcPr>
            <w:tcW w:w="2178" w:type="dxa"/>
            <w:noWrap w:val="0"/>
            <w:vAlign w:val="center"/>
          </w:tcPr>
          <w:p w14:paraId="580BD7E8">
            <w:pPr>
              <w:spacing w:line="360" w:lineRule="auto"/>
              <w:jc w:val="center"/>
              <w:rPr>
                <w:rFonts w:hint="eastAsia" w:ascii="宋体" w:hAnsi="宋体" w:cs="宋体"/>
                <w:szCs w:val="21"/>
              </w:rPr>
            </w:pPr>
            <w:r>
              <w:rPr>
                <w:rFonts w:hint="eastAsia" w:ascii="宋体" w:hAnsi="宋体" w:cs="宋体"/>
                <w:szCs w:val="21"/>
              </w:rPr>
              <w:t>采购预算</w:t>
            </w:r>
          </w:p>
        </w:tc>
        <w:tc>
          <w:tcPr>
            <w:tcW w:w="6675" w:type="dxa"/>
            <w:noWrap w:val="0"/>
            <w:vAlign w:val="bottom"/>
          </w:tcPr>
          <w:p w14:paraId="5D4D555C">
            <w:pPr>
              <w:spacing w:line="360" w:lineRule="auto"/>
              <w:jc w:val="left"/>
              <w:rPr>
                <w:rFonts w:hint="eastAsia" w:ascii="宋体" w:hAnsi="宋体" w:cs="宋体"/>
                <w:b/>
                <w:szCs w:val="21"/>
              </w:rPr>
            </w:pPr>
            <w:r>
              <w:rPr>
                <w:rFonts w:hint="eastAsia" w:ascii="宋体" w:hAnsi="宋体" w:cs="宋体"/>
                <w:szCs w:val="21"/>
              </w:rPr>
              <w:t>本次采购预算为</w:t>
            </w:r>
            <w:r>
              <w:rPr>
                <w:rFonts w:hint="eastAsia" w:ascii="宋体" w:hAnsi="宋体" w:cs="宋体"/>
                <w:szCs w:val="21"/>
                <w:u w:val="single"/>
                <w:lang w:eastAsia="zh-CN"/>
              </w:rPr>
              <w:t>135000.00</w:t>
            </w:r>
            <w:r>
              <w:rPr>
                <w:rFonts w:hint="eastAsia" w:ascii="宋体" w:hAnsi="宋体" w:cs="宋体"/>
                <w:szCs w:val="21"/>
              </w:rPr>
              <w:t>元，采购预算是采购人对采购项目期望的最高限价，磋商响应方的报价不得高于采购预算，磋商响应方的报价高于采购预算的，按无效磋商响应文件处理。</w:t>
            </w:r>
          </w:p>
        </w:tc>
      </w:tr>
      <w:tr w14:paraId="5557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EF2C65A">
            <w:pPr>
              <w:spacing w:line="360" w:lineRule="auto"/>
              <w:jc w:val="center"/>
              <w:rPr>
                <w:rFonts w:hint="eastAsia" w:ascii="宋体" w:hAnsi="宋体" w:cs="宋体"/>
                <w:szCs w:val="21"/>
              </w:rPr>
            </w:pPr>
            <w:r>
              <w:rPr>
                <w:rFonts w:hint="eastAsia" w:ascii="宋体" w:hAnsi="宋体" w:cs="宋体"/>
                <w:szCs w:val="21"/>
              </w:rPr>
              <w:t>20</w:t>
            </w:r>
          </w:p>
        </w:tc>
        <w:tc>
          <w:tcPr>
            <w:tcW w:w="2178" w:type="dxa"/>
            <w:noWrap w:val="0"/>
            <w:vAlign w:val="center"/>
          </w:tcPr>
          <w:p w14:paraId="7B8FD6DC">
            <w:pPr>
              <w:spacing w:line="360" w:lineRule="auto"/>
              <w:jc w:val="center"/>
              <w:rPr>
                <w:rFonts w:hint="eastAsia" w:ascii="宋体" w:hAnsi="宋体" w:cs="宋体"/>
                <w:b/>
                <w:bCs/>
                <w:szCs w:val="21"/>
              </w:rPr>
            </w:pPr>
            <w:r>
              <w:rPr>
                <w:rFonts w:hint="eastAsia" w:ascii="宋体" w:hAnsi="宋体" w:cs="宋体"/>
                <w:bCs/>
                <w:szCs w:val="21"/>
              </w:rPr>
              <w:t>本次磋商是否接受联合体</w:t>
            </w:r>
          </w:p>
        </w:tc>
        <w:tc>
          <w:tcPr>
            <w:tcW w:w="6675" w:type="dxa"/>
            <w:noWrap w:val="0"/>
            <w:vAlign w:val="bottom"/>
          </w:tcPr>
          <w:p w14:paraId="3FAED6E3">
            <w:pPr>
              <w:spacing w:line="360" w:lineRule="auto"/>
              <w:jc w:val="left"/>
              <w:rPr>
                <w:rFonts w:hint="eastAsia" w:ascii="宋体" w:hAnsi="宋体" w:cs="宋体"/>
                <w:b/>
                <w:bCs/>
                <w:szCs w:val="21"/>
              </w:rPr>
            </w:pPr>
            <w:r>
              <w:rPr>
                <w:rFonts w:hint="eastAsia" w:ascii="宋体" w:hAnsi="宋体" w:cs="宋体"/>
                <w:bCs/>
                <w:kern w:val="0"/>
                <w:szCs w:val="21"/>
              </w:rPr>
              <w:t>不接受</w:t>
            </w:r>
          </w:p>
        </w:tc>
      </w:tr>
      <w:tr w14:paraId="5E1F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0" w:type="dxa"/>
            <w:noWrap w:val="0"/>
            <w:vAlign w:val="center"/>
          </w:tcPr>
          <w:p w14:paraId="4D780C2A">
            <w:pPr>
              <w:spacing w:line="360" w:lineRule="auto"/>
              <w:jc w:val="center"/>
              <w:rPr>
                <w:rFonts w:hint="eastAsia" w:ascii="宋体" w:hAnsi="宋体" w:cs="宋体"/>
                <w:szCs w:val="21"/>
              </w:rPr>
            </w:pPr>
            <w:r>
              <w:rPr>
                <w:rFonts w:hint="eastAsia" w:ascii="宋体" w:hAnsi="宋体" w:cs="宋体"/>
                <w:szCs w:val="21"/>
              </w:rPr>
              <w:t>21</w:t>
            </w:r>
          </w:p>
        </w:tc>
        <w:tc>
          <w:tcPr>
            <w:tcW w:w="2178" w:type="dxa"/>
            <w:noWrap w:val="0"/>
            <w:vAlign w:val="center"/>
          </w:tcPr>
          <w:p w14:paraId="5281A1CD">
            <w:pPr>
              <w:spacing w:line="360" w:lineRule="auto"/>
              <w:jc w:val="center"/>
              <w:rPr>
                <w:rFonts w:hint="eastAsia" w:ascii="宋体" w:hAnsi="宋体" w:cs="宋体"/>
                <w:b/>
                <w:bCs/>
                <w:szCs w:val="21"/>
              </w:rPr>
            </w:pPr>
            <w:r>
              <w:rPr>
                <w:rFonts w:hint="eastAsia" w:ascii="宋体" w:hAnsi="宋体" w:cs="宋体"/>
                <w:bCs/>
                <w:szCs w:val="21"/>
              </w:rPr>
              <w:t>本次磋商是否接受备选方案</w:t>
            </w:r>
          </w:p>
        </w:tc>
        <w:tc>
          <w:tcPr>
            <w:tcW w:w="6675" w:type="dxa"/>
            <w:noWrap w:val="0"/>
            <w:vAlign w:val="bottom"/>
          </w:tcPr>
          <w:p w14:paraId="2F7DACE7">
            <w:pPr>
              <w:spacing w:line="360" w:lineRule="auto"/>
              <w:jc w:val="left"/>
              <w:rPr>
                <w:rFonts w:hint="eastAsia" w:ascii="宋体" w:hAnsi="宋体" w:cs="宋体"/>
                <w:b/>
                <w:szCs w:val="21"/>
              </w:rPr>
            </w:pPr>
            <w:r>
              <w:rPr>
                <w:rFonts w:hint="eastAsia" w:ascii="宋体" w:hAnsi="宋体" w:cs="宋体"/>
                <w:bCs/>
                <w:kern w:val="0"/>
                <w:szCs w:val="21"/>
              </w:rPr>
              <w:t>不接受</w:t>
            </w:r>
          </w:p>
        </w:tc>
      </w:tr>
    </w:tbl>
    <w:p w14:paraId="41E5AACB">
      <w:pPr>
        <w:tabs>
          <w:tab w:val="left" w:pos="315"/>
        </w:tabs>
        <w:spacing w:line="360" w:lineRule="auto"/>
        <w:ind w:firstLine="482" w:firstLineChars="200"/>
        <w:rPr>
          <w:rFonts w:hint="eastAsia" w:ascii="宋体" w:hAnsi="宋体" w:cs="宋体"/>
          <w:b/>
          <w:sz w:val="24"/>
        </w:rPr>
      </w:pPr>
    </w:p>
    <w:p w14:paraId="35E10CEC">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br w:type="page"/>
      </w:r>
      <w:r>
        <w:rPr>
          <w:rFonts w:hint="eastAsia" w:ascii="宋体" w:hAnsi="宋体" w:cs="宋体"/>
          <w:b/>
          <w:sz w:val="24"/>
        </w:rPr>
        <w:t>一、适用范围：</w:t>
      </w:r>
    </w:p>
    <w:p w14:paraId="6C42E35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本磋商文件仅适用于本次竞争性磋商的政府采购项目。</w:t>
      </w:r>
    </w:p>
    <w:p w14:paraId="56769BC6">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二、定义：</w:t>
      </w:r>
    </w:p>
    <w:p w14:paraId="27CFF6A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1、“采购人”系指：</w:t>
      </w:r>
      <w:r>
        <w:rPr>
          <w:rFonts w:hint="eastAsia" w:ascii="宋体" w:hAnsi="宋体" w:cs="宋体"/>
          <w:szCs w:val="21"/>
          <w:lang w:eastAsia="zh-CN"/>
        </w:rPr>
        <w:t>邹城市凫山街道石家庄社区居民委员会</w:t>
      </w:r>
      <w:r>
        <w:rPr>
          <w:rFonts w:hint="eastAsia" w:ascii="宋体" w:hAnsi="宋体" w:cs="宋体"/>
          <w:szCs w:val="21"/>
        </w:rPr>
        <w:t>；</w:t>
      </w:r>
    </w:p>
    <w:p w14:paraId="6B0AD822">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2、“代理机构”系指：</w:t>
      </w:r>
      <w:r>
        <w:rPr>
          <w:rFonts w:hint="eastAsia" w:ascii="宋体" w:hAnsi="宋体" w:cs="宋体"/>
          <w:szCs w:val="21"/>
          <w:lang w:eastAsia="zh-CN"/>
        </w:rPr>
        <w:t>邹城天伟工程管理咨询有限公司</w:t>
      </w:r>
      <w:r>
        <w:rPr>
          <w:rFonts w:hint="eastAsia" w:ascii="宋体" w:hAnsi="宋体" w:cs="宋体"/>
          <w:szCs w:val="21"/>
        </w:rPr>
        <w:t>；</w:t>
      </w:r>
    </w:p>
    <w:p w14:paraId="707E5DF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3、“响应供应商”系指参与磋商并向采购人提交磋商响应文件的单位；</w:t>
      </w:r>
    </w:p>
    <w:p w14:paraId="16401B8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4、“成交供应商”系指经法定程序确定并授予合同的响应供应商。</w:t>
      </w:r>
    </w:p>
    <w:p w14:paraId="2FE089EC">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三、供应商应具备的条件：</w:t>
      </w:r>
    </w:p>
    <w:p w14:paraId="24EEF6C8">
      <w:pPr>
        <w:spacing w:line="360" w:lineRule="auto"/>
        <w:ind w:firstLine="420" w:firstLineChars="200"/>
        <w:rPr>
          <w:rFonts w:hint="eastAsia" w:ascii="宋体" w:hAnsi="宋体" w:cs="宋体"/>
          <w:bCs/>
          <w:szCs w:val="21"/>
        </w:rPr>
      </w:pPr>
      <w:r>
        <w:rPr>
          <w:rFonts w:hint="eastAsia" w:ascii="宋体" w:hAnsi="宋体" w:cs="宋体"/>
          <w:bCs/>
          <w:szCs w:val="21"/>
        </w:rPr>
        <w:t>1、具备《政府采购法》第二十二条规定的条件。</w:t>
      </w:r>
    </w:p>
    <w:p w14:paraId="1C7882DB">
      <w:pPr>
        <w:spacing w:line="360" w:lineRule="auto"/>
        <w:ind w:firstLine="420" w:firstLineChars="200"/>
        <w:rPr>
          <w:rFonts w:hint="eastAsia" w:ascii="宋体" w:hAnsi="宋体" w:cs="宋体"/>
          <w:bCs/>
          <w:szCs w:val="21"/>
        </w:rPr>
      </w:pPr>
      <w:r>
        <w:rPr>
          <w:rFonts w:hint="eastAsia" w:ascii="宋体" w:hAnsi="宋体" w:cs="宋体"/>
          <w:bCs/>
          <w:szCs w:val="21"/>
        </w:rPr>
        <w:t>（一）具有独立承担民事责任的能力；</w:t>
      </w:r>
    </w:p>
    <w:p w14:paraId="17448D49">
      <w:pPr>
        <w:spacing w:line="360" w:lineRule="auto"/>
        <w:ind w:firstLine="420" w:firstLineChars="200"/>
        <w:rPr>
          <w:rFonts w:hint="eastAsia" w:ascii="宋体" w:hAnsi="宋体" w:cs="宋体"/>
          <w:bCs/>
          <w:szCs w:val="21"/>
        </w:rPr>
      </w:pPr>
      <w:r>
        <w:rPr>
          <w:rFonts w:hint="eastAsia" w:ascii="宋体" w:hAnsi="宋体" w:cs="宋体"/>
          <w:bCs/>
          <w:szCs w:val="21"/>
        </w:rPr>
        <w:t>（二）具有良好的商业信誉和健全的财务会计制度；</w:t>
      </w:r>
    </w:p>
    <w:p w14:paraId="62AA73EE">
      <w:pPr>
        <w:spacing w:line="360" w:lineRule="auto"/>
        <w:ind w:firstLine="420" w:firstLineChars="200"/>
        <w:rPr>
          <w:rFonts w:hint="eastAsia" w:ascii="宋体" w:hAnsi="宋体" w:cs="宋体"/>
          <w:bCs/>
          <w:szCs w:val="21"/>
        </w:rPr>
      </w:pPr>
      <w:r>
        <w:rPr>
          <w:rFonts w:hint="eastAsia" w:ascii="宋体" w:hAnsi="宋体" w:cs="宋体"/>
          <w:bCs/>
          <w:szCs w:val="21"/>
        </w:rPr>
        <w:t>（三）具有履行合同所必需的设备和专业技术能力；</w:t>
      </w:r>
    </w:p>
    <w:p w14:paraId="2401EAFF">
      <w:pPr>
        <w:spacing w:line="360" w:lineRule="auto"/>
        <w:ind w:firstLine="420" w:firstLineChars="200"/>
        <w:rPr>
          <w:rFonts w:hint="eastAsia" w:ascii="宋体" w:hAnsi="宋体" w:cs="宋体"/>
          <w:bCs/>
          <w:szCs w:val="21"/>
        </w:rPr>
      </w:pPr>
      <w:r>
        <w:rPr>
          <w:rFonts w:hint="eastAsia" w:ascii="宋体" w:hAnsi="宋体" w:cs="宋体"/>
          <w:bCs/>
          <w:szCs w:val="21"/>
        </w:rPr>
        <w:t>（四）有依法缴纳税收和社会保障资金的良好记录；</w:t>
      </w:r>
    </w:p>
    <w:p w14:paraId="660EE79F">
      <w:pPr>
        <w:spacing w:line="360" w:lineRule="auto"/>
        <w:ind w:firstLine="420" w:firstLineChars="200"/>
        <w:rPr>
          <w:rFonts w:hint="eastAsia" w:ascii="宋体" w:hAnsi="宋体" w:cs="宋体"/>
          <w:bCs/>
          <w:szCs w:val="21"/>
        </w:rPr>
      </w:pPr>
      <w:r>
        <w:rPr>
          <w:rFonts w:hint="eastAsia" w:ascii="宋体" w:hAnsi="宋体" w:cs="宋体"/>
          <w:bCs/>
          <w:szCs w:val="21"/>
        </w:rPr>
        <w:t>（五）参加政府采购活动前三年内，在经营活动中没有重大违法记录；</w:t>
      </w:r>
    </w:p>
    <w:p w14:paraId="04B1E9BA">
      <w:pPr>
        <w:spacing w:line="360" w:lineRule="auto"/>
        <w:ind w:firstLine="420" w:firstLineChars="200"/>
        <w:rPr>
          <w:rFonts w:hint="eastAsia" w:ascii="宋体" w:hAnsi="宋体" w:cs="宋体"/>
          <w:bCs/>
          <w:szCs w:val="21"/>
        </w:rPr>
      </w:pPr>
      <w:r>
        <w:rPr>
          <w:rFonts w:hint="eastAsia" w:ascii="宋体" w:hAnsi="宋体" w:cs="宋体"/>
          <w:bCs/>
          <w:szCs w:val="21"/>
        </w:rPr>
        <w:t>（六）法律、行政法规规定的其他条件。</w:t>
      </w:r>
    </w:p>
    <w:p w14:paraId="3FF0A52E">
      <w:pPr>
        <w:spacing w:line="360" w:lineRule="auto"/>
        <w:ind w:firstLine="420" w:firstLineChars="200"/>
        <w:rPr>
          <w:rFonts w:hint="eastAsia" w:ascii="宋体" w:hAnsi="宋体" w:cs="宋体"/>
          <w:bCs/>
          <w:szCs w:val="21"/>
        </w:rPr>
      </w:pPr>
      <w:r>
        <w:rPr>
          <w:rFonts w:hint="eastAsia" w:ascii="宋体" w:hAnsi="宋体" w:cs="宋体"/>
          <w:bCs/>
          <w:szCs w:val="21"/>
        </w:rPr>
        <w:t>2、采购人可以根据采购项目的特殊要求，规定供应商的特定条件，但不得以不合理的条件对供应商实行差别待遇或者歧视待遇。</w:t>
      </w:r>
    </w:p>
    <w:p w14:paraId="41288F8F">
      <w:pPr>
        <w:spacing w:line="360" w:lineRule="auto"/>
        <w:ind w:firstLine="420" w:firstLineChars="200"/>
        <w:rPr>
          <w:rFonts w:hint="eastAsia" w:ascii="宋体" w:hAnsi="宋体" w:cs="宋体"/>
          <w:bCs/>
          <w:szCs w:val="21"/>
        </w:rPr>
      </w:pPr>
      <w:r>
        <w:rPr>
          <w:rFonts w:hint="eastAsia" w:ascii="宋体" w:hAnsi="宋体" w:cs="宋体"/>
          <w:bCs/>
          <w:szCs w:val="21"/>
        </w:rPr>
        <w:t>2.1单位负责人为同一人或者存在直接控股、管理关系的不同单位，不得参加同一合同项下的政府采购活动；</w:t>
      </w:r>
    </w:p>
    <w:p w14:paraId="41C50157">
      <w:pPr>
        <w:spacing w:line="360" w:lineRule="auto"/>
        <w:ind w:firstLine="420" w:firstLineChars="200"/>
        <w:rPr>
          <w:rFonts w:hint="eastAsia" w:ascii="宋体" w:hAnsi="宋体" w:cs="宋体"/>
          <w:bCs/>
          <w:szCs w:val="21"/>
        </w:rPr>
      </w:pPr>
      <w:r>
        <w:rPr>
          <w:rFonts w:hint="eastAsia" w:ascii="宋体" w:hAnsi="宋体" w:cs="宋体"/>
          <w:bCs/>
          <w:szCs w:val="21"/>
        </w:rPr>
        <w:t>2.2除单一来源采购项目外，为采购项目提供整体设计、规范编制或者项目管理、监理、检测等服务的供应商，不得再参加该采购项目的其他采购活动。</w:t>
      </w:r>
    </w:p>
    <w:p w14:paraId="6AF1C48F">
      <w:pPr>
        <w:spacing w:line="360" w:lineRule="auto"/>
        <w:ind w:firstLine="420" w:firstLineChars="200"/>
        <w:rPr>
          <w:rFonts w:hint="eastAsia" w:ascii="宋体" w:hAnsi="宋体" w:cs="宋体"/>
          <w:szCs w:val="21"/>
        </w:rPr>
      </w:pPr>
      <w:r>
        <w:rPr>
          <w:rFonts w:hint="eastAsia" w:ascii="宋体" w:hAnsi="宋体" w:cs="宋体"/>
          <w:bCs/>
          <w:szCs w:val="21"/>
        </w:rPr>
        <w:t>2.3供应商须为国内注册具有独立法人资格，</w:t>
      </w:r>
      <w:r>
        <w:rPr>
          <w:rFonts w:hint="eastAsia" w:ascii="宋体" w:hAnsi="宋体" w:cs="宋体"/>
          <w:bCs/>
          <w:szCs w:val="21"/>
          <w:lang w:val="zh-CN"/>
        </w:rPr>
        <w:t>营业执照经营范围包含本项目采购范围相关内容，且能在国内合法销售并提供相应货物的供应商</w:t>
      </w:r>
      <w:r>
        <w:rPr>
          <w:rFonts w:hint="eastAsia" w:ascii="宋体" w:hAnsi="宋体" w:cs="宋体"/>
          <w:bCs/>
          <w:szCs w:val="21"/>
        </w:rPr>
        <w:t>。</w:t>
      </w:r>
    </w:p>
    <w:p w14:paraId="200A0257">
      <w:pPr>
        <w:spacing w:line="360" w:lineRule="auto"/>
        <w:ind w:firstLine="420"/>
        <w:rPr>
          <w:rFonts w:hint="eastAsia" w:ascii="宋体" w:hAnsi="宋体" w:cs="宋体"/>
          <w:bCs/>
          <w:szCs w:val="21"/>
        </w:rPr>
      </w:pPr>
      <w:r>
        <w:rPr>
          <w:rFonts w:hint="eastAsia" w:ascii="宋体" w:hAnsi="宋体" w:cs="宋体"/>
          <w:bCs/>
          <w:szCs w:val="21"/>
        </w:rPr>
        <w:t>2.4本次竞争性磋商不接受联合体。</w:t>
      </w:r>
    </w:p>
    <w:p w14:paraId="290EFE17">
      <w:pPr>
        <w:spacing w:line="360" w:lineRule="auto"/>
        <w:ind w:firstLine="420" w:firstLineChars="200"/>
        <w:rPr>
          <w:rFonts w:hint="eastAsia" w:ascii="宋体" w:hAnsi="宋体" w:cs="宋体"/>
          <w:bCs/>
          <w:szCs w:val="21"/>
        </w:rPr>
      </w:pPr>
      <w:r>
        <w:rPr>
          <w:rFonts w:hint="eastAsia" w:ascii="宋体" w:hAnsi="宋体" w:cs="宋体"/>
          <w:bCs/>
          <w:szCs w:val="21"/>
        </w:rPr>
        <w:t>2.5磋商响应方在递交磋商响应文件时需提供：</w:t>
      </w:r>
    </w:p>
    <w:p w14:paraId="52C6E80E">
      <w:pPr>
        <w:spacing w:line="360" w:lineRule="auto"/>
        <w:ind w:firstLine="420" w:firstLineChars="200"/>
        <w:rPr>
          <w:rFonts w:hint="eastAsia" w:ascii="宋体" w:hAnsi="宋体" w:cs="宋体"/>
          <w:bCs/>
          <w:szCs w:val="21"/>
        </w:rPr>
      </w:pPr>
      <w:r>
        <w:rPr>
          <w:rFonts w:hint="eastAsia" w:ascii="宋体" w:hAnsi="宋体" w:cs="黑体"/>
          <w:kern w:val="0"/>
          <w:szCs w:val="21"/>
          <w:lang w:val="en-US" w:eastAsia="zh-CN"/>
        </w:rPr>
        <w:t>2.5.1</w:t>
      </w:r>
      <w:r>
        <w:rPr>
          <w:rFonts w:hint="eastAsia" w:ascii="宋体" w:hAnsi="宋体" w:cs="黑体"/>
          <w:kern w:val="0"/>
          <w:szCs w:val="21"/>
        </w:rPr>
        <w:t>本单位营业执照(副本原件)、法人授权委托书原件、法定代表人（或授权委托人）有效身份证原件</w:t>
      </w:r>
      <w:r>
        <w:rPr>
          <w:rFonts w:hint="eastAsia" w:ascii="宋体" w:hAnsi="宋体" w:cs="宋体"/>
          <w:bCs/>
          <w:szCs w:val="21"/>
        </w:rPr>
        <w:t>。</w:t>
      </w:r>
    </w:p>
    <w:p w14:paraId="7EC0E48B">
      <w:pPr>
        <w:spacing w:line="360" w:lineRule="auto"/>
        <w:ind w:firstLine="420" w:firstLineChars="200"/>
        <w:rPr>
          <w:rFonts w:hint="eastAsia" w:ascii="宋体" w:hAnsi="宋体" w:cs="黑体"/>
          <w:kern w:val="0"/>
          <w:szCs w:val="21"/>
          <w:lang w:eastAsia="zh-CN"/>
        </w:rPr>
      </w:pPr>
      <w:r>
        <w:rPr>
          <w:rFonts w:hint="eastAsia" w:ascii="宋体" w:hAnsi="宋体" w:cs="黑体"/>
          <w:kern w:val="0"/>
          <w:szCs w:val="21"/>
          <w:lang w:val="en-US" w:eastAsia="zh-CN"/>
        </w:rPr>
        <w:t>2.5.2供应商缴纳税收和社会保障资金等证明告知承诺书</w:t>
      </w:r>
      <w:r>
        <w:rPr>
          <w:rFonts w:hint="eastAsia" w:ascii="宋体" w:hAnsi="宋体" w:cs="黑体"/>
          <w:kern w:val="0"/>
          <w:szCs w:val="21"/>
          <w:lang w:eastAsia="zh-CN"/>
        </w:rPr>
        <w:t>。</w:t>
      </w:r>
    </w:p>
    <w:p w14:paraId="4D26BA9D">
      <w:pPr>
        <w:spacing w:line="360" w:lineRule="auto"/>
        <w:ind w:firstLine="527" w:firstLineChars="250"/>
        <w:rPr>
          <w:rFonts w:hint="eastAsia" w:ascii="宋体" w:hAnsi="宋体" w:cs="宋体"/>
          <w:b/>
          <w:bCs/>
          <w:szCs w:val="21"/>
        </w:rPr>
      </w:pPr>
      <w:r>
        <w:rPr>
          <w:rFonts w:hint="eastAsia" w:ascii="宋体" w:hAnsi="宋体" w:cs="宋体"/>
          <w:b/>
          <w:bCs/>
          <w:szCs w:val="21"/>
        </w:rPr>
        <w:t>(注：公证机关公证的有关证件的有效公证件原件视为与原件具有同等法律效力。未提供或未按要求提供的，按无效磋商响应文件处理。）</w:t>
      </w:r>
    </w:p>
    <w:p w14:paraId="36F83822">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四、竞争性磋商文件：</w:t>
      </w:r>
    </w:p>
    <w:p w14:paraId="6FDC4FF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本竞争性</w:t>
      </w:r>
      <w:r>
        <w:rPr>
          <w:rFonts w:hint="eastAsia" w:ascii="宋体" w:hAnsi="宋体" w:cs="宋体"/>
          <w:kern w:val="0"/>
          <w:szCs w:val="21"/>
        </w:rPr>
        <w:t>磋商</w:t>
      </w:r>
      <w:r>
        <w:rPr>
          <w:rFonts w:hint="eastAsia" w:ascii="宋体" w:hAnsi="宋体" w:cs="宋体"/>
          <w:szCs w:val="21"/>
        </w:rPr>
        <w:t>文件由以下内容组成：</w:t>
      </w:r>
    </w:p>
    <w:p w14:paraId="1E3A683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w:t>
      </w:r>
      <w:r>
        <w:rPr>
          <w:rFonts w:hint="eastAsia" w:ascii="宋体" w:hAnsi="宋体" w:cs="宋体"/>
          <w:kern w:val="0"/>
          <w:szCs w:val="21"/>
        </w:rPr>
        <w:t>竞争性</w:t>
      </w:r>
      <w:r>
        <w:rPr>
          <w:rFonts w:hint="eastAsia" w:ascii="宋体" w:hAnsi="宋体" w:cs="宋体"/>
          <w:szCs w:val="21"/>
        </w:rPr>
        <w:t>磋商公告；</w:t>
      </w:r>
    </w:p>
    <w:p w14:paraId="5A546D61">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2、磋商响应方须知；</w:t>
      </w:r>
    </w:p>
    <w:p w14:paraId="1A9EEB3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3、磋商组织、步骤与评审方法；</w:t>
      </w:r>
    </w:p>
    <w:p w14:paraId="4B0C6B39">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4、采购内容及要求；</w:t>
      </w:r>
    </w:p>
    <w:p w14:paraId="4E7EF043">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5、合同授予；</w:t>
      </w:r>
    </w:p>
    <w:p w14:paraId="038A885C">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6、响应文件格式。</w:t>
      </w:r>
    </w:p>
    <w:p w14:paraId="3F57016E">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五、磋商文件的质疑、澄清或修改：</w:t>
      </w:r>
    </w:p>
    <w:p w14:paraId="35C34F6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1、各潜在供应商对磋商文件内容如有疑问，必须于磋商开始前</w:t>
      </w:r>
      <w:r>
        <w:rPr>
          <w:rFonts w:hint="eastAsia" w:ascii="宋体" w:hAnsi="宋体" w:cs="宋体"/>
          <w:szCs w:val="21"/>
          <w:lang w:val="en-US" w:eastAsia="zh-CN"/>
        </w:rPr>
        <w:t>5</w:t>
      </w:r>
      <w:r>
        <w:rPr>
          <w:rFonts w:hint="eastAsia" w:ascii="宋体" w:hAnsi="宋体" w:cs="宋体"/>
          <w:szCs w:val="21"/>
        </w:rPr>
        <w:t>个日历日将疑问以书面形式送至采购人或电子邮件形式发至</w:t>
      </w:r>
      <w:r>
        <w:rPr>
          <w:rFonts w:hint="eastAsia" w:ascii="宋体" w:hAnsi="宋体" w:cs="宋体"/>
          <w:szCs w:val="21"/>
          <w:lang w:eastAsia="zh-CN"/>
        </w:rPr>
        <w:t>zcntgczx@163.com</w:t>
      </w:r>
      <w:r>
        <w:rPr>
          <w:rFonts w:hint="eastAsia" w:ascii="宋体" w:hAnsi="宋体" w:cs="宋体"/>
          <w:szCs w:val="21"/>
        </w:rPr>
        <w:t>；</w:t>
      </w:r>
    </w:p>
    <w:p w14:paraId="79A7D1F3">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w:t>
      </w:r>
      <w:r>
        <w:rPr>
          <w:rFonts w:hint="eastAsia" w:ascii="宋体" w:hAnsi="宋体" w:cs="宋体"/>
          <w:szCs w:val="21"/>
          <w:lang w:eastAsia="zh-CN"/>
        </w:rPr>
        <w:t>邹城市外宣网</w:t>
      </w:r>
      <w:r>
        <w:rPr>
          <w:rFonts w:hint="eastAsia" w:ascii="宋体" w:hAnsi="宋体" w:cs="宋体"/>
          <w:szCs w:val="21"/>
        </w:rPr>
        <w:t>（</w:t>
      </w:r>
      <w:r>
        <w:rPr>
          <w:rFonts w:hint="eastAsia" w:ascii="宋体" w:hAnsi="宋体" w:cs="宋体"/>
          <w:szCs w:val="21"/>
          <w:lang w:eastAsia="zh-CN"/>
        </w:rPr>
        <w:t>https://w.mencius.gov.cn/index.php</w:t>
      </w:r>
      <w:r>
        <w:rPr>
          <w:rFonts w:hint="eastAsia" w:ascii="宋体" w:hAnsi="宋体" w:cs="宋体"/>
          <w:szCs w:val="21"/>
        </w:rPr>
        <w:t>）网站上予以公告；不足5日的，采购人、采购代理机构应当顺延提交响应文件截止时间。</w:t>
      </w:r>
    </w:p>
    <w:p w14:paraId="0CCD339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3、磋商文件的澄清或者修改一经在</w:t>
      </w:r>
      <w:r>
        <w:rPr>
          <w:rFonts w:hint="eastAsia" w:ascii="宋体" w:hAnsi="宋体" w:cs="宋体"/>
          <w:szCs w:val="21"/>
          <w:lang w:eastAsia="zh-CN"/>
        </w:rPr>
        <w:t>邹城市外宣网</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"http://www.zcztb.gov.cn/" </w:instrText>
      </w:r>
      <w:r>
        <w:rPr>
          <w:rFonts w:hint="eastAsia" w:ascii="宋体" w:hAnsi="宋体" w:cs="宋体"/>
          <w:szCs w:val="21"/>
        </w:rPr>
        <w:fldChar w:fldCharType="separate"/>
      </w:r>
      <w:r>
        <w:rPr>
          <w:rFonts w:hint="eastAsia" w:ascii="宋体" w:hAnsi="宋体" w:cs="宋体"/>
          <w:szCs w:val="21"/>
          <w:lang w:eastAsia="zh-CN"/>
        </w:rPr>
        <w:t>https://w.mencius.gov.cn/index.php</w:t>
      </w:r>
      <w:r>
        <w:rPr>
          <w:rFonts w:hint="eastAsia" w:ascii="宋体" w:hAnsi="宋体" w:cs="宋体"/>
          <w:szCs w:val="21"/>
        </w:rPr>
        <w:fldChar w:fldCharType="end"/>
      </w:r>
      <w:r>
        <w:rPr>
          <w:rFonts w:hint="eastAsia" w:ascii="宋体" w:hAnsi="宋体" w:cs="宋体"/>
          <w:szCs w:val="21"/>
        </w:rPr>
        <w:t>)发布，视作已发放给所有供应商（发布时间即为送达供应商的时间），各供应商应随时关注磋商项目信息并及时在</w:t>
      </w:r>
      <w:r>
        <w:rPr>
          <w:rFonts w:hint="eastAsia" w:ascii="宋体" w:hAnsi="宋体" w:cs="宋体"/>
          <w:szCs w:val="21"/>
          <w:lang w:eastAsia="zh-CN"/>
        </w:rPr>
        <w:t>邹城市外宣网</w:t>
      </w:r>
      <w:r>
        <w:rPr>
          <w:rFonts w:hint="eastAsia" w:ascii="宋体" w:hAnsi="宋体" w:cs="宋体"/>
          <w:szCs w:val="21"/>
        </w:rPr>
        <w:t>下载相关资料，否则所造成的一切后果由供应商自负。</w:t>
      </w:r>
    </w:p>
    <w:p w14:paraId="6631421B">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4、磋商文件的澄清或修改均以最后发布的内容为准。当磋商文件的澄清、修改、补充等在同一内容的表述不一致时，以最后发布的内容为准。</w:t>
      </w:r>
    </w:p>
    <w:p w14:paraId="05B7B9AB">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六、磋商响应文件的编写及递交：</w:t>
      </w:r>
    </w:p>
    <w:p w14:paraId="62534437">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供应商应按磋商文件的要求准备磋商响应文件，并保证所提供全部资料的真实性、准确性及完整性，并对磋商文件做出实质性响应。</w:t>
      </w:r>
    </w:p>
    <w:p w14:paraId="39ED1117">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（一）磋商响应文件的组成：</w:t>
      </w:r>
    </w:p>
    <w:p w14:paraId="55A9994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1、磋商响应函</w:t>
      </w:r>
    </w:p>
    <w:p w14:paraId="1C572A1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2、法定代表人身份证明或授权委托书</w:t>
      </w:r>
    </w:p>
    <w:p w14:paraId="53FDE06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、报价部分</w:t>
      </w:r>
    </w:p>
    <w:p w14:paraId="02A7C56B">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、技术部分</w:t>
      </w:r>
    </w:p>
    <w:p w14:paraId="09ABD99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、供应商资格审查文件</w:t>
      </w:r>
    </w:p>
    <w:p w14:paraId="23CDA63E">
      <w:pPr>
        <w:widowControl/>
        <w:shd w:val="clear" w:color="auto" w:fill="FFFFFF"/>
        <w:spacing w:line="360" w:lineRule="auto"/>
        <w:ind w:firstLine="480"/>
        <w:jc w:val="left"/>
        <w:rPr>
          <w:rFonts w:hint="eastAsia" w:hAnsi="宋体" w:cs="宋体"/>
          <w:szCs w:val="21"/>
        </w:rPr>
      </w:pPr>
      <w:r>
        <w:rPr>
          <w:rFonts w:hint="eastAsia" w:ascii="宋体" w:hAnsi="宋体" w:cs="宋体"/>
          <w:szCs w:val="21"/>
          <w:lang w:val="en-US" w:eastAsia="zh-CN"/>
        </w:rPr>
        <w:t>6</w:t>
      </w:r>
      <w:r>
        <w:rPr>
          <w:rFonts w:hint="eastAsia" w:ascii="宋体" w:hAnsi="宋体" w:cs="宋体"/>
          <w:szCs w:val="21"/>
        </w:rPr>
        <w:t>、磋商</w:t>
      </w:r>
      <w:r>
        <w:rPr>
          <w:rFonts w:hint="eastAsia" w:hAnsi="宋体" w:cs="宋体"/>
          <w:szCs w:val="21"/>
        </w:rPr>
        <w:t>响应方认为需要加以说明的其他内容和需要提供的证明文件</w:t>
      </w:r>
    </w:p>
    <w:p w14:paraId="1E8FAB0D">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（二）磋商响应文件的装订、密封和标记：</w:t>
      </w:r>
    </w:p>
    <w:p w14:paraId="4270D6CA">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1、磋商</w:t>
      </w:r>
      <w:r>
        <w:rPr>
          <w:rFonts w:hint="eastAsia" w:ascii="宋体" w:hAnsi="宋体" w:cs="宋体"/>
          <w:kern w:val="0"/>
          <w:szCs w:val="21"/>
        </w:rPr>
        <w:t>响应</w:t>
      </w:r>
      <w:r>
        <w:rPr>
          <w:rFonts w:hint="eastAsia" w:ascii="宋体" w:hAnsi="宋体" w:cs="宋体"/>
          <w:szCs w:val="21"/>
        </w:rPr>
        <w:t>文件需加盖磋商响应方公章并装订成册；</w:t>
      </w:r>
    </w:p>
    <w:p w14:paraId="1B7D5B10">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2、供应商应准备磋商响应文件</w:t>
      </w:r>
      <w:r>
        <w:rPr>
          <w:rFonts w:hint="eastAsia" w:ascii="宋体" w:hAnsi="宋体" w:cs="宋体"/>
          <w:kern w:val="0"/>
          <w:szCs w:val="21"/>
          <w:lang w:eastAsia="zh-CN"/>
        </w:rPr>
        <w:t>五</w:t>
      </w:r>
      <w:r>
        <w:rPr>
          <w:rFonts w:hint="eastAsia" w:ascii="宋体" w:hAnsi="宋体" w:cs="宋体"/>
          <w:kern w:val="0"/>
          <w:szCs w:val="21"/>
        </w:rPr>
        <w:t>份，一份正本和</w:t>
      </w:r>
      <w:r>
        <w:rPr>
          <w:rFonts w:hint="eastAsia" w:ascii="宋体" w:hAnsi="宋体" w:cs="宋体"/>
          <w:kern w:val="0"/>
          <w:szCs w:val="21"/>
          <w:lang w:eastAsia="zh-CN"/>
        </w:rPr>
        <w:t>四</w:t>
      </w:r>
      <w:r>
        <w:rPr>
          <w:rFonts w:hint="eastAsia" w:ascii="宋体" w:hAnsi="宋体" w:cs="宋体"/>
          <w:kern w:val="0"/>
          <w:szCs w:val="21"/>
        </w:rPr>
        <w:t>份副本。在每一份磋商响应文件上要明确注明“正本”或“副本”字样，一旦正本和副本有差异，以正本为准；</w:t>
      </w:r>
    </w:p>
    <w:p w14:paraId="0A716D4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3、响应供应商应将磋商响应文件密封，并在封口处加盖磋商响应方公章</w:t>
      </w:r>
      <w:r>
        <w:rPr>
          <w:rFonts w:hint="eastAsia" w:ascii="宋体" w:hAnsi="宋体" w:cs="宋体"/>
          <w:b/>
        </w:rPr>
        <w:t>或</w:t>
      </w:r>
      <w:r>
        <w:rPr>
          <w:rFonts w:hint="eastAsia" w:ascii="宋体" w:hAnsi="宋体" w:cs="宋体"/>
          <w:b/>
          <w:szCs w:val="21"/>
        </w:rPr>
        <w:t>由法定代表人（或委托代理人）签字（或签章）</w:t>
      </w:r>
      <w:r>
        <w:rPr>
          <w:rFonts w:hint="eastAsia" w:ascii="宋体" w:hAnsi="宋体" w:cs="宋体"/>
          <w:kern w:val="0"/>
          <w:szCs w:val="21"/>
        </w:rPr>
        <w:t>，未按本条要求密封的磋商响应文件将有权被拒绝接收；</w:t>
      </w:r>
    </w:p>
    <w:p w14:paraId="46EEA93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（三）磋商响应文件的递交：</w:t>
      </w:r>
    </w:p>
    <w:p w14:paraId="73CD0AD1">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1、磋商响应文件应于</w:t>
      </w:r>
      <w:r>
        <w:rPr>
          <w:rFonts w:hint="eastAsia" w:ascii="宋体" w:hAnsi="宋体" w:cs="宋体"/>
          <w:bCs/>
          <w:color w:val="auto"/>
          <w:kern w:val="0"/>
          <w:szCs w:val="21"/>
          <w:lang w:eastAsia="zh-CN"/>
        </w:rPr>
        <w:t>2025</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5月23</w:t>
      </w:r>
      <w:bookmarkStart w:id="17" w:name="_GoBack"/>
      <w:bookmarkEnd w:id="17"/>
      <w:r>
        <w:rPr>
          <w:rFonts w:hint="eastAsia" w:ascii="宋体" w:hAnsi="宋体" w:cs="宋体"/>
          <w:bCs/>
          <w:color w:val="auto"/>
          <w:kern w:val="0"/>
          <w:szCs w:val="21"/>
          <w:lang w:val="en-US" w:eastAsia="zh-CN"/>
        </w:rPr>
        <w:t>日9时30分</w:t>
      </w:r>
      <w:r>
        <w:rPr>
          <w:rFonts w:hint="eastAsia" w:ascii="宋体" w:hAnsi="宋体" w:cs="宋体"/>
          <w:kern w:val="0"/>
          <w:szCs w:val="21"/>
        </w:rPr>
        <w:t>前递交至</w:t>
      </w:r>
      <w:r>
        <w:rPr>
          <w:rFonts w:hint="eastAsia" w:ascii="宋体" w:hAnsi="宋体" w:cs="宋体"/>
          <w:kern w:val="0"/>
          <w:szCs w:val="21"/>
          <w:lang w:eastAsia="zh-CN"/>
        </w:rPr>
        <w:t>邹城市凫山街道公共资源交易中心开标室</w:t>
      </w:r>
      <w:r>
        <w:rPr>
          <w:rFonts w:hint="eastAsia" w:ascii="宋体" w:hAnsi="宋体" w:cs="宋体"/>
          <w:kern w:val="0"/>
          <w:szCs w:val="21"/>
        </w:rPr>
        <w:t>。</w:t>
      </w:r>
    </w:p>
    <w:p w14:paraId="73B2C65D">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2、递交磋商响应文件时，供应商如出现以下情况，磋商响应文件将有权被拒绝。</w:t>
      </w:r>
    </w:p>
    <w:p w14:paraId="71CC899B">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（1）逾期送达或未送达指定地点的磋商响应文件。</w:t>
      </w:r>
    </w:p>
    <w:p w14:paraId="5A055854">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（2）供应商以传真、电子邮件方式递交磋商响应文件。</w:t>
      </w:r>
    </w:p>
    <w:p w14:paraId="7C0C6915">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3、对供应商的磋商响应文件、材料不予退还。</w:t>
      </w:r>
    </w:p>
    <w:p w14:paraId="2CABFD0A">
      <w:pPr>
        <w:widowControl/>
        <w:shd w:val="clear" w:color="auto" w:fill="FFFFFF"/>
        <w:spacing w:line="360" w:lineRule="auto"/>
        <w:ind w:firstLine="480"/>
        <w:jc w:val="left"/>
        <w:rPr>
          <w:rFonts w:hint="eastAsia" w:ascii="宋体" w:hAnsi="宋体" w:cs="宋体"/>
          <w:b/>
          <w:kern w:val="0"/>
          <w:szCs w:val="21"/>
        </w:rPr>
      </w:pPr>
      <w:r>
        <w:rPr>
          <w:rFonts w:hint="eastAsia" w:ascii="宋体" w:hAnsi="宋体" w:cs="宋体"/>
          <w:b/>
          <w:kern w:val="0"/>
          <w:szCs w:val="21"/>
        </w:rPr>
        <w:t>（四）报价要求：</w:t>
      </w:r>
    </w:p>
    <w:p w14:paraId="4135F706">
      <w:pPr>
        <w:widowControl/>
        <w:shd w:val="clear" w:color="auto" w:fill="FFFFFF"/>
        <w:spacing w:line="360" w:lineRule="auto"/>
        <w:ind w:firstLine="422" w:firstLineChars="200"/>
        <w:jc w:val="left"/>
        <w:rPr>
          <w:rFonts w:hint="eastAsia" w:ascii="宋体" w:hAnsi="宋体" w:cs="宋体"/>
          <w:b/>
          <w:bCs/>
          <w:kern w:val="0"/>
          <w:szCs w:val="21"/>
        </w:rPr>
      </w:pPr>
      <w:bookmarkStart w:id="10" w:name="OLE_LINK19"/>
      <w:r>
        <w:rPr>
          <w:rFonts w:hint="eastAsia" w:ascii="宋体" w:hAnsi="宋体" w:cs="宋体"/>
          <w:b/>
          <w:bCs/>
          <w:kern w:val="0"/>
          <w:szCs w:val="21"/>
        </w:rPr>
        <w:t>1、本次磋商采用初次报价及最终报价共二次的报价方式，供应商的报价应是完成本磋商文件规定采购项目的全部费用。本项目报价应含：包括</w:t>
      </w:r>
      <w:r>
        <w:rPr>
          <w:rFonts w:hint="eastAsia" w:ascii="宋体" w:hAnsi="宋体" w:cs="宋体"/>
          <w:b/>
          <w:bCs/>
          <w:kern w:val="0"/>
          <w:szCs w:val="21"/>
          <w:lang w:eastAsia="zh-CN"/>
        </w:rPr>
        <w:t>拆除费、安装费、</w:t>
      </w:r>
      <w:r>
        <w:rPr>
          <w:rFonts w:hint="eastAsia" w:ascii="宋体" w:hAnsi="宋体" w:cs="宋体"/>
          <w:b/>
          <w:bCs/>
          <w:kern w:val="0"/>
          <w:szCs w:val="21"/>
        </w:rPr>
        <w:t>货物费、备品备件费、各种税费、检验费、包装费、运杂费、装卸费、调试费、培训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bookmarkEnd w:id="10"/>
    <w:p w14:paraId="2AF67E73">
      <w:pPr>
        <w:spacing w:line="360" w:lineRule="auto"/>
        <w:ind w:firstLine="422" w:firstLineChars="200"/>
        <w:rPr>
          <w:rFonts w:hint="eastAsia" w:ascii="宋体" w:hAnsi="宋体" w:cs="宋体"/>
          <w:b/>
          <w:szCs w:val="21"/>
        </w:rPr>
      </w:pPr>
      <w:r>
        <w:rPr>
          <w:rFonts w:hint="eastAsia" w:ascii="宋体" w:hAnsi="宋体" w:cs="宋体"/>
          <w:b/>
          <w:szCs w:val="21"/>
        </w:rPr>
        <w:t>2、采购预算（总价）：</w:t>
      </w:r>
      <w:r>
        <w:rPr>
          <w:rFonts w:hint="eastAsia" w:ascii="宋体" w:hAnsi="宋体" w:cs="宋体"/>
          <w:b/>
          <w:szCs w:val="21"/>
          <w:u w:val="single"/>
          <w:lang w:eastAsia="zh-CN"/>
        </w:rPr>
        <w:t>135000.00</w:t>
      </w:r>
      <w:r>
        <w:rPr>
          <w:rFonts w:hint="eastAsia" w:ascii="宋体" w:hAnsi="宋体" w:cs="宋体"/>
          <w:b/>
          <w:szCs w:val="21"/>
        </w:rPr>
        <w:t>元。采购预算价是采购人对采购项目期望的最高限价，磋商响应方的初次报价和最终报价均不得高于采购预算价，磋商响应方报价高于采购预算价的，作无效标书处理。</w:t>
      </w:r>
    </w:p>
    <w:p w14:paraId="4E1B85C3">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3、采购人不组织踏勘现场，供应商踏勘现场发生的费用自理，供应商自行负责在踏勘现场中所发生的人员伤亡和财产损失。</w:t>
      </w:r>
    </w:p>
    <w:p w14:paraId="33AE0AE4">
      <w:pPr>
        <w:widowControl/>
        <w:shd w:val="clear" w:color="auto" w:fill="FFFFFF"/>
        <w:spacing w:line="360" w:lineRule="auto"/>
        <w:ind w:firstLine="480"/>
        <w:jc w:val="left"/>
        <w:rPr>
          <w:rFonts w:hint="eastAsia" w:ascii="宋体" w:hAnsi="宋体" w:cs="宋体"/>
          <w:b/>
          <w:bCs/>
          <w:szCs w:val="21"/>
        </w:rPr>
      </w:pPr>
      <w:r>
        <w:rPr>
          <w:rFonts w:hint="eastAsia" w:ascii="宋体" w:hAnsi="宋体" w:cs="宋体"/>
          <w:b/>
          <w:bCs/>
          <w:szCs w:val="21"/>
        </w:rPr>
        <w:t>4、</w:t>
      </w:r>
      <w:r>
        <w:rPr>
          <w:rFonts w:hint="eastAsia" w:ascii="宋体" w:hAnsi="宋体" w:cs="宋体"/>
          <w:b/>
          <w:bCs/>
          <w:kern w:val="0"/>
          <w:szCs w:val="21"/>
          <w:lang w:eastAsia="zh-CN"/>
        </w:rPr>
        <w:t>供货</w:t>
      </w:r>
      <w:r>
        <w:rPr>
          <w:rFonts w:hint="eastAsia" w:ascii="宋体" w:hAnsi="宋体" w:cs="宋体"/>
          <w:b/>
          <w:bCs/>
          <w:kern w:val="0"/>
          <w:szCs w:val="21"/>
        </w:rPr>
        <w:t>期间的地方关系及相关部门的协调由成交单位自行处理</w:t>
      </w:r>
      <w:r>
        <w:rPr>
          <w:rFonts w:hint="eastAsia" w:ascii="宋体" w:hAnsi="宋体" w:cs="宋体"/>
          <w:b/>
          <w:bCs/>
          <w:szCs w:val="21"/>
        </w:rPr>
        <w:t>。</w:t>
      </w:r>
    </w:p>
    <w:p w14:paraId="360AFBBB">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七、磋商有效期：</w:t>
      </w:r>
    </w:p>
    <w:p w14:paraId="2C5E448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自递交磋商响应文件截止之日起60个日历日。</w:t>
      </w:r>
    </w:p>
    <w:p w14:paraId="488CC944">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八、磋商费用：</w:t>
      </w:r>
    </w:p>
    <w:p w14:paraId="6D9DFEED">
      <w:pPr>
        <w:widowControl/>
        <w:shd w:val="clear" w:color="auto" w:fill="FFFFFF"/>
        <w:spacing w:line="360" w:lineRule="auto"/>
        <w:ind w:firstLine="482"/>
        <w:jc w:val="left"/>
        <w:rPr>
          <w:rFonts w:hint="eastAsia" w:ascii="宋体" w:hAnsi="宋体" w:cs="宋体"/>
          <w:szCs w:val="21"/>
        </w:rPr>
      </w:pPr>
      <w:r>
        <w:rPr>
          <w:rFonts w:hint="eastAsia" w:ascii="宋体" w:hAnsi="宋体" w:cs="宋体"/>
          <w:szCs w:val="21"/>
        </w:rPr>
        <w:t>1、无论</w:t>
      </w:r>
      <w:r>
        <w:rPr>
          <w:rFonts w:hint="eastAsia" w:ascii="宋体" w:hAnsi="宋体" w:cs="宋体"/>
          <w:kern w:val="0"/>
          <w:szCs w:val="21"/>
        </w:rPr>
        <w:t>报价</w:t>
      </w:r>
      <w:r>
        <w:rPr>
          <w:rFonts w:hint="eastAsia" w:ascii="宋体" w:hAnsi="宋体" w:cs="宋体"/>
          <w:szCs w:val="21"/>
        </w:rPr>
        <w:t>过程中的方法和结果如何，各磋商响应方自行承担所有参与磋商的有关费用。</w:t>
      </w:r>
    </w:p>
    <w:p w14:paraId="19F56486">
      <w:pPr>
        <w:widowControl/>
        <w:shd w:val="clear" w:color="auto" w:fill="FFFFFF"/>
        <w:spacing w:line="360" w:lineRule="auto"/>
        <w:ind w:firstLine="482"/>
        <w:jc w:val="left"/>
        <w:rPr>
          <w:rFonts w:hint="eastAsia" w:ascii="宋体" w:hAnsi="宋体" w:cs="宋体"/>
          <w:szCs w:val="21"/>
        </w:rPr>
      </w:pPr>
      <w:r>
        <w:rPr>
          <w:rFonts w:hint="eastAsia" w:ascii="宋体" w:hAnsi="宋体" w:cs="宋体"/>
          <w:szCs w:val="21"/>
        </w:rPr>
        <w:t>2、本次采购代理费由成交供应商支付，详见磋商响应须知前附表。</w:t>
      </w:r>
    </w:p>
    <w:p w14:paraId="147DEB50">
      <w:pPr>
        <w:widowControl/>
        <w:shd w:val="clear" w:color="auto"/>
        <w:spacing w:line="360" w:lineRule="auto"/>
        <w:ind w:firstLine="482"/>
        <w:jc w:val="left"/>
        <w:rPr>
          <w:rFonts w:hint="eastAsia" w:ascii="宋体" w:hAnsi="宋体" w:cs="宋体"/>
          <w:szCs w:val="21"/>
        </w:rPr>
      </w:pPr>
      <w:r>
        <w:rPr>
          <w:rFonts w:hint="eastAsia" w:ascii="宋体" w:hAnsi="宋体" w:cs="宋体"/>
          <w:b/>
          <w:sz w:val="24"/>
        </w:rPr>
        <w:t>九、付款方式：</w:t>
      </w:r>
    </w:p>
    <w:p w14:paraId="68925F84">
      <w:pPr>
        <w:shd w:val="clear"/>
        <w:tabs>
          <w:tab w:val="left" w:pos="315"/>
        </w:tabs>
        <w:spacing w:line="360" w:lineRule="auto"/>
        <w:ind w:firstLine="422" w:firstLineChars="200"/>
        <w:rPr>
          <w:rFonts w:hint="eastAsia" w:ascii="宋体" w:hAnsi="宋体" w:cs="宋体"/>
          <w:b/>
          <w:szCs w:val="21"/>
        </w:rPr>
      </w:pPr>
      <w:r>
        <w:rPr>
          <w:rFonts w:hint="eastAsia" w:ascii="宋体" w:hAnsi="宋体" w:cs="宋体"/>
          <w:b/>
          <w:bCs w:val="0"/>
          <w:color w:val="auto"/>
          <w:szCs w:val="21"/>
          <w:lang w:eastAsia="zh-CN"/>
        </w:rPr>
        <w:t>本项目无预付款，供货到采购人指定地点并安装调试到位，经甲方验收合格后付合同款的95%，剩余5%为质保金，质保期满无质量问题无息付清。</w:t>
      </w:r>
    </w:p>
    <w:p w14:paraId="0A3DB175">
      <w:pPr>
        <w:shd w:val="clear"/>
        <w:tabs>
          <w:tab w:val="left" w:pos="315"/>
        </w:tabs>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十、磋商保证金：</w:t>
      </w:r>
      <w:r>
        <w:rPr>
          <w:rFonts w:hint="eastAsia" w:ascii="宋体" w:hAnsi="宋体" w:cs="宋体"/>
          <w:b/>
          <w:sz w:val="24"/>
          <w:lang w:val="en-US" w:eastAsia="zh-CN"/>
        </w:rPr>
        <w:t>/</w:t>
      </w:r>
    </w:p>
    <w:p w14:paraId="7DC18981">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十一、无效磋商响应文件：</w:t>
      </w:r>
    </w:p>
    <w:p w14:paraId="3D31EB2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凡具有下列情形之一的，作为无效磋商响应文件：</w:t>
      </w:r>
    </w:p>
    <w:p w14:paraId="59CF4F1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、供应商营业执照经营范围不符合磋商文件要求的；</w:t>
      </w:r>
    </w:p>
    <w:p w14:paraId="37749CAE">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、资格证明文件不全的，或者不符合采购文件标明的资格要求的；</w:t>
      </w:r>
    </w:p>
    <w:p w14:paraId="67FDC7E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、响应文件签字、盖章不满足磋商文件要求的；</w:t>
      </w:r>
    </w:p>
    <w:p w14:paraId="4E9094F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、不响应或者擅自改变采购文件要求或者响应文件有采购人不能接受的附加条件的；</w:t>
      </w:r>
    </w:p>
    <w:p w14:paraId="2DACE116">
      <w:pPr>
        <w:widowControl/>
        <w:shd w:val="clear" w:color="auto" w:fill="FFFFFF"/>
        <w:spacing w:line="360" w:lineRule="auto"/>
        <w:ind w:firstLine="480"/>
        <w:jc w:val="left"/>
        <w:rPr>
          <w:rFonts w:hint="eastAsia" w:ascii="宋体" w:hAnsi="宋体" w:cs="宋体"/>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szCs w:val="21"/>
        </w:rPr>
        <w:t>提供的有关资格、资质证明文件不真实，提供虚假报价材料的；</w:t>
      </w:r>
    </w:p>
    <w:p w14:paraId="1A18610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方串通报价的；</w:t>
      </w:r>
    </w:p>
    <w:p w14:paraId="23AD8FE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方向采购人、代理采购机构、评审专家提供不正当利益的；</w:t>
      </w:r>
    </w:p>
    <w:p w14:paraId="5F53051E">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方的初次报价和最终报价超过采购预算的；</w:t>
      </w:r>
    </w:p>
    <w:p w14:paraId="0644EF9D">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方的最终报价超过初次报价的；</w:t>
      </w:r>
    </w:p>
    <w:p w14:paraId="3C75D66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、法律、法规规定的其他情况。</w:t>
      </w:r>
    </w:p>
    <w:p w14:paraId="544B7B66">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十二、质疑和投诉：</w:t>
      </w:r>
    </w:p>
    <w:p w14:paraId="0CCD5B4E">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1、质疑投诉内容：根据《政府采购法实施条例》第二十条规定：采购人或者采购代理机构有下列情形之一的，属于以不合理的条件对供应商实行差别待遇或者歧视待遇：潜在磋商响应方（供应商）可向有关部门提起质疑、投诉：</w:t>
      </w:r>
    </w:p>
    <w:p w14:paraId="4B345219">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（一）就同一采购项目向供应商提供有差别的项目信息；</w:t>
      </w:r>
    </w:p>
    <w:p w14:paraId="39FEE9D2">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（二）设定的资格、技术、商务条件与采购项目的具体特点和实际需要不相适应或者与合同履行无关；</w:t>
      </w:r>
    </w:p>
    <w:p w14:paraId="395C5C9D">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（三）采购需求中的技术、服务等要求指向特定供应商、特定产品；</w:t>
      </w:r>
    </w:p>
    <w:p w14:paraId="53FCD624">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（四）以特定行政区域或者特定行业的业绩、奖项作为加分条件或者中标、成交条件；</w:t>
      </w:r>
    </w:p>
    <w:p w14:paraId="2FDE3B21">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（五）对供应商采取不同的资格审查或者评审标准；</w:t>
      </w:r>
    </w:p>
    <w:p w14:paraId="35B1C13D">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（六）限定或者指定特定的专利、商标、品牌或者供应商；</w:t>
      </w:r>
    </w:p>
    <w:p w14:paraId="79C14B32">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（七）非法限定供应商的所有制形式、组织形式或者所在地；</w:t>
      </w:r>
    </w:p>
    <w:p w14:paraId="5CA8D729">
      <w:pPr>
        <w:tabs>
          <w:tab w:val="left" w:pos="360"/>
        </w:tabs>
        <w:snapToGrid w:val="0"/>
        <w:spacing w:line="360" w:lineRule="auto"/>
        <w:ind w:firstLine="420" w:firstLineChars="200"/>
        <w:rPr>
          <w:rFonts w:hint="eastAsia" w:ascii="宋体" w:hAnsi="宋体" w:cs="宋体"/>
          <w:b/>
          <w:sz w:val="32"/>
          <w:szCs w:val="32"/>
        </w:rPr>
      </w:pPr>
      <w:r>
        <w:rPr>
          <w:rFonts w:hint="eastAsia" w:ascii="宋体" w:hAnsi="宋体" w:cs="宋体"/>
          <w:szCs w:val="21"/>
        </w:rPr>
        <w:t>（八）以其他不合理条件限制或者排斥潜在供应商</w:t>
      </w:r>
      <w:bookmarkStart w:id="11" w:name="_Toc3656"/>
    </w:p>
    <w:p w14:paraId="7F1A0CD8">
      <w:pPr>
        <w:tabs>
          <w:tab w:val="left" w:pos="360"/>
        </w:tabs>
        <w:snapToGrid w:val="0"/>
        <w:spacing w:line="360" w:lineRule="auto"/>
        <w:jc w:val="center"/>
        <w:rPr>
          <w:rFonts w:hint="eastAsia" w:ascii="宋体" w:hAnsi="宋体" w:cs="宋体"/>
          <w:b/>
          <w:sz w:val="32"/>
          <w:szCs w:val="32"/>
        </w:rPr>
      </w:pPr>
    </w:p>
    <w:p w14:paraId="601EDB9B">
      <w:pPr>
        <w:pStyle w:val="4"/>
        <w:rPr>
          <w:rFonts w:hint="eastAsia" w:ascii="宋体" w:hAnsi="宋体" w:cs="宋体"/>
          <w:b/>
          <w:sz w:val="32"/>
          <w:szCs w:val="32"/>
        </w:rPr>
      </w:pPr>
    </w:p>
    <w:p w14:paraId="2FA348AD">
      <w:pPr>
        <w:rPr>
          <w:rFonts w:hint="eastAsia" w:ascii="宋体" w:hAnsi="宋体" w:cs="宋体"/>
          <w:b/>
          <w:sz w:val="32"/>
          <w:szCs w:val="32"/>
        </w:rPr>
      </w:pPr>
    </w:p>
    <w:p w14:paraId="2921F77E">
      <w:pPr>
        <w:pStyle w:val="4"/>
        <w:rPr>
          <w:rFonts w:hint="eastAsia" w:ascii="宋体" w:hAnsi="宋体" w:cs="宋体"/>
          <w:b/>
          <w:sz w:val="32"/>
          <w:szCs w:val="32"/>
        </w:rPr>
      </w:pPr>
    </w:p>
    <w:p w14:paraId="1EB28067">
      <w:pPr>
        <w:rPr>
          <w:rFonts w:hint="eastAsia" w:ascii="宋体" w:hAnsi="宋体" w:cs="宋体"/>
          <w:b/>
          <w:sz w:val="32"/>
          <w:szCs w:val="32"/>
        </w:rPr>
      </w:pPr>
    </w:p>
    <w:p w14:paraId="7ACFAC7C">
      <w:pPr>
        <w:pStyle w:val="10"/>
        <w:rPr>
          <w:rFonts w:hint="eastAsia" w:ascii="宋体" w:hAnsi="宋体" w:cs="宋体"/>
          <w:b w:val="0"/>
          <w:sz w:val="32"/>
          <w:szCs w:val="32"/>
        </w:rPr>
      </w:pPr>
    </w:p>
    <w:p w14:paraId="04B23817">
      <w:pPr>
        <w:rPr>
          <w:rFonts w:hint="eastAsia" w:ascii="宋体" w:hAnsi="宋体" w:cs="宋体"/>
          <w:b/>
          <w:sz w:val="32"/>
          <w:szCs w:val="32"/>
        </w:rPr>
      </w:pPr>
    </w:p>
    <w:p w14:paraId="57959267">
      <w:pPr>
        <w:pStyle w:val="10"/>
        <w:rPr>
          <w:rFonts w:hint="eastAsia"/>
        </w:rPr>
      </w:pPr>
    </w:p>
    <w:p w14:paraId="2399B51D">
      <w:pPr>
        <w:rPr>
          <w:rFonts w:hint="eastAsia"/>
        </w:rPr>
      </w:pPr>
    </w:p>
    <w:p w14:paraId="6112A5C4">
      <w:pPr>
        <w:pStyle w:val="10"/>
        <w:rPr>
          <w:rFonts w:hint="eastAsia"/>
        </w:rPr>
      </w:pPr>
    </w:p>
    <w:p w14:paraId="2A9F3CC2">
      <w:pPr>
        <w:pStyle w:val="4"/>
        <w:rPr>
          <w:rFonts w:hint="eastAsia"/>
        </w:rPr>
      </w:pPr>
    </w:p>
    <w:p w14:paraId="17B4D0B1">
      <w:pPr>
        <w:tabs>
          <w:tab w:val="left" w:pos="360"/>
        </w:tabs>
        <w:snapToGrid w:val="0"/>
        <w:spacing w:line="360" w:lineRule="auto"/>
        <w:jc w:val="center"/>
        <w:rPr>
          <w:rFonts w:hint="eastAsia" w:ascii="宋体" w:hAnsi="宋体" w:cs="宋体"/>
          <w:b/>
          <w:sz w:val="32"/>
          <w:szCs w:val="32"/>
        </w:rPr>
      </w:pPr>
      <w:r>
        <w:rPr>
          <w:rFonts w:hint="eastAsia" w:ascii="宋体" w:hAnsi="宋体" w:cs="宋体"/>
          <w:b/>
          <w:sz w:val="32"/>
          <w:szCs w:val="32"/>
        </w:rPr>
        <w:t>第三部分  磋商组织、步骤与评审方法</w:t>
      </w:r>
      <w:bookmarkEnd w:id="11"/>
    </w:p>
    <w:p w14:paraId="1ED5ED0A">
      <w:pPr>
        <w:spacing w:line="360" w:lineRule="auto"/>
        <w:ind w:firstLine="422" w:firstLineChars="200"/>
        <w:rPr>
          <w:rFonts w:hint="eastAsia" w:ascii="宋体" w:hAnsi="宋体" w:cs="宋体"/>
          <w:b/>
          <w:szCs w:val="21"/>
        </w:rPr>
      </w:pPr>
      <w:r>
        <w:rPr>
          <w:rFonts w:hint="eastAsia" w:ascii="宋体" w:hAnsi="宋体" w:cs="宋体"/>
          <w:b/>
          <w:szCs w:val="21"/>
        </w:rPr>
        <w:t>一、磋商组织：</w:t>
      </w:r>
    </w:p>
    <w:p w14:paraId="589A69AC">
      <w:pPr>
        <w:spacing w:line="360" w:lineRule="auto"/>
        <w:ind w:firstLine="420" w:firstLineChars="200"/>
        <w:rPr>
          <w:rFonts w:hint="eastAsia" w:ascii="宋体" w:hAnsi="宋体" w:cs="宋体"/>
          <w:szCs w:val="21"/>
        </w:rPr>
      </w:pPr>
      <w:r>
        <w:rPr>
          <w:rFonts w:hint="eastAsia" w:ascii="宋体" w:hAnsi="宋体" w:cs="宋体"/>
          <w:szCs w:val="21"/>
        </w:rPr>
        <w:t>1、采购人在磋商文件规定的时间和地点组织磋商，磋商响应方须派代表参加；</w:t>
      </w:r>
    </w:p>
    <w:p w14:paraId="4682B7A1">
      <w:pPr>
        <w:spacing w:line="360" w:lineRule="auto"/>
        <w:ind w:firstLine="420" w:firstLineChars="200"/>
        <w:rPr>
          <w:rFonts w:hint="eastAsia" w:ascii="宋体" w:hAnsi="宋体" w:cs="宋体"/>
          <w:szCs w:val="21"/>
        </w:rPr>
      </w:pPr>
      <w:r>
        <w:rPr>
          <w:rFonts w:hint="eastAsia" w:ascii="宋体" w:hAnsi="宋体" w:cs="宋体"/>
          <w:szCs w:val="21"/>
        </w:rPr>
        <w:t>2、磋商小组由三人（含）以上单数的人员组成，其中专家的人数不少于成员总数的三分之二，磋商小组对磋商响应文件进行审查、质疑、评估和比较。</w:t>
      </w:r>
    </w:p>
    <w:p w14:paraId="0460AB52">
      <w:pPr>
        <w:spacing w:line="360" w:lineRule="auto"/>
        <w:ind w:firstLine="422" w:firstLineChars="200"/>
        <w:rPr>
          <w:rFonts w:hint="eastAsia" w:ascii="宋体" w:hAnsi="宋体" w:cs="宋体"/>
          <w:b/>
          <w:szCs w:val="21"/>
        </w:rPr>
      </w:pPr>
      <w:r>
        <w:rPr>
          <w:rFonts w:hint="eastAsia" w:ascii="宋体" w:hAnsi="宋体" w:cs="宋体"/>
          <w:b/>
          <w:szCs w:val="21"/>
        </w:rPr>
        <w:t>二、磋商步骤：</w:t>
      </w:r>
    </w:p>
    <w:p w14:paraId="16AB116C">
      <w:pPr>
        <w:spacing w:line="360" w:lineRule="auto"/>
        <w:ind w:firstLine="420" w:firstLineChars="200"/>
        <w:rPr>
          <w:rFonts w:hint="eastAsia" w:ascii="宋体" w:hAnsi="宋体" w:cs="宋体"/>
          <w:szCs w:val="21"/>
        </w:rPr>
      </w:pPr>
      <w:r>
        <w:rPr>
          <w:rFonts w:hint="eastAsia" w:ascii="宋体" w:hAnsi="宋体" w:cs="宋体"/>
          <w:szCs w:val="21"/>
        </w:rPr>
        <w:t>1、检查磋商响应文件密封情况：各磋商响应方对自己递交的磋商响应文件密封情况进行检查；</w:t>
      </w:r>
    </w:p>
    <w:p w14:paraId="4A15CED6">
      <w:pPr>
        <w:spacing w:line="360" w:lineRule="auto"/>
        <w:ind w:firstLine="420" w:firstLineChars="200"/>
        <w:rPr>
          <w:rFonts w:hint="eastAsia" w:ascii="宋体" w:hAnsi="宋体" w:cs="宋体"/>
          <w:szCs w:val="21"/>
        </w:rPr>
      </w:pPr>
      <w:r>
        <w:rPr>
          <w:rFonts w:hint="eastAsia" w:ascii="宋体" w:hAnsi="宋体" w:cs="宋体"/>
          <w:szCs w:val="21"/>
        </w:rPr>
        <w:t>2、磋商响应文件初步审核：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14:paraId="443221E7">
      <w:pPr>
        <w:spacing w:line="360" w:lineRule="auto"/>
        <w:ind w:firstLine="420" w:firstLineChars="200"/>
        <w:rPr>
          <w:rFonts w:hint="eastAsia" w:ascii="宋体" w:hAnsi="宋体" w:cs="宋体"/>
          <w:szCs w:val="21"/>
        </w:rPr>
      </w:pPr>
      <w:r>
        <w:rPr>
          <w:rFonts w:hint="eastAsia" w:ascii="宋体" w:hAnsi="宋体" w:cs="宋体"/>
          <w:szCs w:val="21"/>
        </w:rPr>
        <w:t>3、磋商小组所有成员集中根据磋商需要与单一供应商分别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14:paraId="34E74D3D">
      <w:pPr>
        <w:spacing w:line="360" w:lineRule="auto"/>
        <w:ind w:firstLine="420" w:firstLineChars="200"/>
        <w:rPr>
          <w:rFonts w:hint="eastAsia" w:ascii="宋体" w:hAnsi="宋体" w:cs="宋体"/>
          <w:szCs w:val="21"/>
        </w:rPr>
      </w:pPr>
      <w:r>
        <w:rPr>
          <w:rFonts w:hint="eastAsia" w:ascii="宋体" w:hAnsi="宋体" w:cs="宋体"/>
          <w:szCs w:val="21"/>
        </w:rPr>
        <w:t>4、磋商结束后，所有实质性响应的供应商进行最终报价；</w:t>
      </w:r>
    </w:p>
    <w:p w14:paraId="3F1C0C27">
      <w:pPr>
        <w:spacing w:line="360" w:lineRule="auto"/>
        <w:ind w:firstLine="420" w:firstLineChars="200"/>
        <w:rPr>
          <w:rFonts w:hint="eastAsia" w:ascii="宋体" w:hAnsi="宋体" w:cs="宋体"/>
          <w:szCs w:val="21"/>
        </w:rPr>
      </w:pPr>
      <w:r>
        <w:rPr>
          <w:rFonts w:hint="eastAsia" w:ascii="宋体" w:hAnsi="宋体" w:cs="宋体"/>
          <w:szCs w:val="21"/>
        </w:rPr>
        <w:t>5、磋商小组按照如下评审办法对最终报价后所有实质性响应的供应商进行评审，推荐3名成交候选供应商。</w:t>
      </w:r>
    </w:p>
    <w:p w14:paraId="6442519A">
      <w:pPr>
        <w:spacing w:line="360" w:lineRule="auto"/>
        <w:ind w:firstLine="422" w:firstLineChars="200"/>
        <w:rPr>
          <w:rFonts w:hint="eastAsia" w:ascii="宋体" w:hAnsi="宋体" w:cs="宋体"/>
          <w:b/>
          <w:szCs w:val="21"/>
        </w:rPr>
      </w:pPr>
      <w:r>
        <w:rPr>
          <w:rFonts w:hint="eastAsia" w:ascii="宋体" w:hAnsi="宋体" w:cs="宋体"/>
          <w:b/>
          <w:szCs w:val="21"/>
        </w:rPr>
        <w:t>三、评审办法：</w:t>
      </w:r>
    </w:p>
    <w:p w14:paraId="29CB26DD">
      <w:pPr>
        <w:tabs>
          <w:tab w:val="left" w:pos="0"/>
          <w:tab w:val="left" w:pos="885"/>
          <w:tab w:val="left" w:pos="990"/>
        </w:tabs>
        <w:spacing w:line="360" w:lineRule="auto"/>
        <w:ind w:firstLine="495" w:firstLineChars="236"/>
        <w:rPr>
          <w:rFonts w:hint="eastAsia" w:ascii="宋体" w:hAnsi="宋体" w:cs="宋体"/>
          <w:szCs w:val="21"/>
        </w:rPr>
      </w:pPr>
      <w:r>
        <w:rPr>
          <w:rFonts w:hint="eastAsia" w:ascii="宋体" w:hAnsi="宋体" w:cs="宋体"/>
          <w:szCs w:val="21"/>
        </w:rPr>
        <w:t>1、本项目采用综合评分法，是指响应文件满足磋商文件全部实质性要求且按评审因素的量化指标评审得分，按照评审得分由高到低顺序推荐成交候选供应商的评审方法。</w:t>
      </w:r>
    </w:p>
    <w:tbl>
      <w:tblPr>
        <w:tblStyle w:val="13"/>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8"/>
        <w:gridCol w:w="1841"/>
        <w:gridCol w:w="653"/>
        <w:gridCol w:w="6032"/>
      </w:tblGrid>
      <w:tr w14:paraId="59B3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0C0BABE3">
            <w:pPr>
              <w:pStyle w:val="19"/>
              <w:spacing w:line="360" w:lineRule="auto"/>
              <w:jc w:val="center"/>
              <w:rPr>
                <w:b/>
              </w:rPr>
            </w:pPr>
            <w:r>
              <w:rPr>
                <w:rFonts w:hint="eastAsia"/>
                <w:b/>
              </w:rPr>
              <w:t>序号</w:t>
            </w:r>
          </w:p>
        </w:tc>
        <w:tc>
          <w:tcPr>
            <w:tcW w:w="1367" w:type="pct"/>
            <w:gridSpan w:val="2"/>
            <w:tcBorders>
              <w:top w:val="single" w:color="auto" w:sz="4" w:space="0"/>
              <w:left w:val="single" w:color="auto" w:sz="4" w:space="0"/>
              <w:bottom w:val="single" w:color="auto" w:sz="4" w:space="0"/>
              <w:right w:val="single" w:color="auto" w:sz="4" w:space="0"/>
            </w:tcBorders>
            <w:noWrap w:val="0"/>
            <w:vAlign w:val="center"/>
          </w:tcPr>
          <w:p w14:paraId="08529B3C">
            <w:pPr>
              <w:pStyle w:val="19"/>
              <w:spacing w:line="360" w:lineRule="auto"/>
              <w:jc w:val="center"/>
              <w:rPr>
                <w:b/>
              </w:rPr>
            </w:pPr>
            <w:r>
              <w:rPr>
                <w:rFonts w:hint="eastAsia"/>
                <w:b/>
              </w:rPr>
              <w:t>评标要素</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50C37A9">
            <w:pPr>
              <w:pStyle w:val="19"/>
              <w:spacing w:line="360" w:lineRule="auto"/>
              <w:jc w:val="center"/>
              <w:rPr>
                <w:b/>
              </w:rPr>
            </w:pPr>
            <w:r>
              <w:rPr>
                <w:rFonts w:hint="eastAsia"/>
                <w:b/>
              </w:rPr>
              <w:t>满分分值</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78DF9B6D">
            <w:pPr>
              <w:pStyle w:val="19"/>
              <w:spacing w:line="360" w:lineRule="auto"/>
              <w:jc w:val="center"/>
              <w:rPr>
                <w:b/>
              </w:rPr>
            </w:pPr>
            <w:r>
              <w:rPr>
                <w:rFonts w:hint="eastAsia"/>
                <w:b/>
              </w:rPr>
              <w:t>主要评审内容</w:t>
            </w:r>
          </w:p>
        </w:tc>
      </w:tr>
      <w:tr w14:paraId="06A5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3FA703B6">
            <w:pPr>
              <w:pStyle w:val="19"/>
              <w:spacing w:line="360" w:lineRule="auto"/>
              <w:jc w:val="center"/>
            </w:pPr>
            <w:r>
              <w:rPr>
                <w:rFonts w:hint="eastAsia"/>
              </w:rPr>
              <w:t>1</w:t>
            </w:r>
          </w:p>
        </w:tc>
        <w:tc>
          <w:tcPr>
            <w:tcW w:w="1367" w:type="pct"/>
            <w:gridSpan w:val="2"/>
            <w:tcBorders>
              <w:top w:val="single" w:color="auto" w:sz="4" w:space="0"/>
              <w:left w:val="single" w:color="auto" w:sz="4" w:space="0"/>
              <w:bottom w:val="single" w:color="auto" w:sz="4" w:space="0"/>
              <w:right w:val="single" w:color="auto" w:sz="4" w:space="0"/>
            </w:tcBorders>
            <w:noWrap w:val="0"/>
            <w:vAlign w:val="center"/>
          </w:tcPr>
          <w:p w14:paraId="37ADF273">
            <w:pPr>
              <w:pStyle w:val="19"/>
              <w:spacing w:line="360" w:lineRule="auto"/>
              <w:jc w:val="center"/>
              <w:rPr>
                <w:rFonts w:hint="eastAsia"/>
              </w:rPr>
            </w:pPr>
            <w:r>
              <w:rPr>
                <w:rFonts w:hint="eastAsia" w:ascii="宋体" w:hAnsi="宋体" w:cs="宋体"/>
                <w:b/>
                <w:szCs w:val="21"/>
              </w:rPr>
              <w:t>报价得分</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63F5A67">
            <w:pPr>
              <w:pStyle w:val="19"/>
              <w:spacing w:line="360" w:lineRule="auto"/>
              <w:jc w:val="center"/>
            </w:pPr>
            <w:r>
              <w:rPr>
                <w:rFonts w:hint="eastAsia"/>
              </w:rPr>
              <w:t>30</w:t>
            </w:r>
          </w:p>
        </w:tc>
        <w:tc>
          <w:tcPr>
            <w:tcW w:w="3067" w:type="pct"/>
            <w:tcBorders>
              <w:top w:val="single" w:color="auto" w:sz="4" w:space="0"/>
              <w:left w:val="single" w:color="auto" w:sz="4" w:space="0"/>
              <w:bottom w:val="single" w:color="auto" w:sz="4" w:space="0"/>
              <w:right w:val="single" w:color="auto" w:sz="4" w:space="0"/>
            </w:tcBorders>
            <w:noWrap w:val="0"/>
            <w:vAlign w:val="top"/>
          </w:tcPr>
          <w:p w14:paraId="4C2D5717">
            <w:pPr>
              <w:pStyle w:val="19"/>
              <w:spacing w:line="360" w:lineRule="auto"/>
            </w:pPr>
            <w:r>
              <w:rPr>
                <w:rFonts w:hint="eastAsia"/>
              </w:rPr>
              <w:t>按满足招标文件要求且有效投标价格最低的投标报价作为</w:t>
            </w:r>
            <w:r>
              <w:rPr>
                <w:rFonts w:hint="eastAsia"/>
                <w:lang w:eastAsia="zh-CN"/>
              </w:rPr>
              <w:t>磋商</w:t>
            </w:r>
            <w:r>
              <w:rPr>
                <w:rFonts w:hint="eastAsia"/>
              </w:rPr>
              <w:t>基准价，其价格分为满分；其他投标人的价格分按以下公式计算：</w:t>
            </w:r>
          </w:p>
          <w:p w14:paraId="0378826A">
            <w:pPr>
              <w:pStyle w:val="19"/>
              <w:spacing w:line="360" w:lineRule="auto"/>
            </w:pPr>
            <w:r>
              <w:rPr>
                <w:rFonts w:hint="eastAsia"/>
              </w:rPr>
              <w:t>报价得分＝（</w:t>
            </w:r>
            <w:r>
              <w:rPr>
                <w:rFonts w:hint="eastAsia"/>
                <w:lang w:eastAsia="zh-CN"/>
              </w:rPr>
              <w:t>磋商</w:t>
            </w:r>
            <w:r>
              <w:rPr>
                <w:rFonts w:hint="eastAsia"/>
              </w:rPr>
              <w:t>基准价/投标报价）×30%×100</w:t>
            </w:r>
          </w:p>
        </w:tc>
      </w:tr>
      <w:tr w14:paraId="0BC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32" w:type="pct"/>
            <w:vMerge w:val="restart"/>
            <w:tcBorders>
              <w:top w:val="single" w:color="auto" w:sz="4" w:space="0"/>
              <w:left w:val="single" w:color="auto" w:sz="4" w:space="0"/>
              <w:right w:val="single" w:color="auto" w:sz="4" w:space="0"/>
            </w:tcBorders>
            <w:noWrap w:val="0"/>
            <w:vAlign w:val="center"/>
          </w:tcPr>
          <w:p w14:paraId="34A1009F">
            <w:pPr>
              <w:pStyle w:val="19"/>
              <w:spacing w:line="360" w:lineRule="auto"/>
              <w:jc w:val="center"/>
              <w:rPr>
                <w:rFonts w:hint="eastAsia" w:eastAsia="宋体"/>
                <w:lang w:eastAsia="zh-CN"/>
              </w:rPr>
            </w:pPr>
            <w:r>
              <w:rPr>
                <w:rFonts w:hint="eastAsia"/>
                <w:lang w:val="en-US" w:eastAsia="zh-CN"/>
              </w:rPr>
              <w:t>2</w:t>
            </w:r>
          </w:p>
        </w:tc>
        <w:tc>
          <w:tcPr>
            <w:tcW w:w="431" w:type="pct"/>
            <w:vMerge w:val="restart"/>
            <w:tcBorders>
              <w:top w:val="single" w:color="auto" w:sz="4" w:space="0"/>
              <w:left w:val="single" w:color="auto" w:sz="4" w:space="0"/>
              <w:right w:val="single" w:color="auto" w:sz="4" w:space="0"/>
            </w:tcBorders>
            <w:noWrap w:val="0"/>
            <w:vAlign w:val="center"/>
          </w:tcPr>
          <w:p w14:paraId="5947E470">
            <w:pPr>
              <w:pStyle w:val="19"/>
              <w:spacing w:line="360" w:lineRule="auto"/>
              <w:jc w:val="center"/>
              <w:rPr>
                <w:rFonts w:hint="eastAsia"/>
              </w:rPr>
            </w:pPr>
            <w:r>
              <w:rPr>
                <w:rFonts w:hint="eastAsia"/>
              </w:rPr>
              <w:t>技术</w:t>
            </w:r>
          </w:p>
          <w:p w14:paraId="0C0F36E2">
            <w:pPr>
              <w:pStyle w:val="19"/>
              <w:spacing w:line="360" w:lineRule="auto"/>
              <w:jc w:val="center"/>
              <w:rPr>
                <w:rFonts w:hint="eastAsia" w:eastAsia="宋体"/>
                <w:lang w:eastAsia="zh-CN"/>
              </w:rPr>
            </w:pPr>
            <w:r>
              <w:rPr>
                <w:rFonts w:hint="eastAsia"/>
                <w:lang w:eastAsia="zh-CN"/>
              </w:rPr>
              <w:t>部</w:t>
            </w:r>
            <w:r>
              <w:rPr>
                <w:rFonts w:hint="eastAsia"/>
              </w:rPr>
              <w:t>分</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496C7FD3">
            <w:pPr>
              <w:adjustRightInd w:val="0"/>
              <w:snapToGrid w:val="0"/>
              <w:spacing w:line="360" w:lineRule="auto"/>
              <w:jc w:val="center"/>
              <w:rPr>
                <w:rFonts w:hint="eastAsia"/>
              </w:rPr>
            </w:pPr>
            <w:r>
              <w:rPr>
                <w:rFonts w:hint="eastAsia"/>
                <w:lang w:val="en-US" w:eastAsia="zh-CN"/>
              </w:rPr>
              <w:t>产品技术性能评价</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DF17244">
            <w:pPr>
              <w:adjustRightInd w:val="0"/>
              <w:snapToGrid w:val="0"/>
              <w:spacing w:line="360" w:lineRule="auto"/>
              <w:jc w:val="center"/>
              <w:rPr>
                <w:rFonts w:hint="default" w:eastAsia="宋体"/>
                <w:lang w:val="en-US" w:eastAsia="zh-CN"/>
              </w:rPr>
            </w:pPr>
            <w:r>
              <w:rPr>
                <w:rFonts w:hint="eastAsia" w:ascii="宋体" w:hAnsi="宋体"/>
                <w:szCs w:val="21"/>
                <w:lang w:val="en-US" w:eastAsia="zh-CN"/>
              </w:rPr>
              <w:t>20</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13A1250F">
            <w:pPr>
              <w:adjustRightInd w:val="0"/>
              <w:snapToGrid w:val="0"/>
              <w:spacing w:line="360" w:lineRule="auto"/>
              <w:jc w:val="left"/>
              <w:rPr>
                <w:rFonts w:hint="eastAsia"/>
              </w:rPr>
            </w:pPr>
            <w:r>
              <w:rPr>
                <w:rFonts w:hint="eastAsia" w:ascii="宋体" w:hAnsi="宋体"/>
                <w:szCs w:val="21"/>
              </w:rPr>
              <w:t>根据各供应商所投</w:t>
            </w:r>
            <w:r>
              <w:rPr>
                <w:rFonts w:hint="eastAsia" w:ascii="宋体" w:hAnsi="宋体"/>
                <w:szCs w:val="21"/>
                <w:lang w:val="en-US" w:eastAsia="zh-CN"/>
              </w:rPr>
              <w:t>产品</w:t>
            </w:r>
            <w:r>
              <w:rPr>
                <w:rFonts w:hint="eastAsia" w:ascii="宋体" w:hAnsi="宋体"/>
                <w:szCs w:val="21"/>
              </w:rPr>
              <w:t>的产品用材可靠性</w:t>
            </w:r>
            <w:r>
              <w:rPr>
                <w:rFonts w:hint="eastAsia" w:ascii="宋体" w:hAnsi="宋体"/>
                <w:szCs w:val="21"/>
                <w:lang w:eastAsia="zh-CN"/>
              </w:rPr>
              <w:t>、</w:t>
            </w:r>
            <w:r>
              <w:rPr>
                <w:rFonts w:hint="eastAsia" w:ascii="宋体" w:hAnsi="宋体"/>
                <w:szCs w:val="21"/>
              </w:rPr>
              <w:t>技术参数、技术性能、生产工艺、知识产权、能效比符合国家相应标准的规范性及优越性等进行综合评审，</w:t>
            </w:r>
            <w:r>
              <w:rPr>
                <w:rFonts w:hint="eastAsia" w:ascii="宋体" w:hAnsi="宋体"/>
                <w:szCs w:val="21"/>
                <w:lang w:val="en-US" w:eastAsia="zh-CN"/>
              </w:rPr>
              <w:t>优秀的得15-20分，较好的得7-15分，一般的得1-7分，缺项不得分</w:t>
            </w:r>
            <w:r>
              <w:rPr>
                <w:rFonts w:hint="eastAsia" w:ascii="宋体" w:hAnsi="宋体"/>
                <w:szCs w:val="21"/>
              </w:rPr>
              <w:t>。</w:t>
            </w:r>
          </w:p>
        </w:tc>
      </w:tr>
      <w:tr w14:paraId="433E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776DD481">
            <w:pPr>
              <w:pStyle w:val="19"/>
              <w:spacing w:line="360" w:lineRule="auto"/>
              <w:jc w:val="center"/>
              <w:rPr>
                <w:rFonts w:hint="eastAsia"/>
              </w:rPr>
            </w:pPr>
          </w:p>
        </w:tc>
        <w:tc>
          <w:tcPr>
            <w:tcW w:w="431" w:type="pct"/>
            <w:vMerge w:val="continue"/>
            <w:tcBorders>
              <w:left w:val="single" w:color="auto" w:sz="4" w:space="0"/>
              <w:right w:val="single" w:color="auto" w:sz="4" w:space="0"/>
            </w:tcBorders>
            <w:noWrap w:val="0"/>
            <w:vAlign w:val="center"/>
          </w:tcPr>
          <w:p w14:paraId="5ACF7585">
            <w:pPr>
              <w:pStyle w:val="19"/>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737C9ABB">
            <w:pPr>
              <w:spacing w:line="360" w:lineRule="auto"/>
              <w:jc w:val="center"/>
              <w:rPr>
                <w:rFonts w:hint="eastAsia"/>
                <w:color w:val="000000"/>
              </w:rPr>
            </w:pPr>
            <w:r>
              <w:rPr>
                <w:rFonts w:hint="eastAsia"/>
                <w:color w:val="000000"/>
                <w:lang w:val="en-US" w:eastAsia="zh-CN"/>
              </w:rPr>
              <w:t>供货方案</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55FCA2A">
            <w:pPr>
              <w:spacing w:line="360" w:lineRule="auto"/>
              <w:jc w:val="center"/>
              <w:rPr>
                <w:rFonts w:hint="default"/>
                <w:color w:val="000000"/>
                <w:lang w:val="en-US"/>
              </w:rPr>
            </w:pPr>
            <w:r>
              <w:rPr>
                <w:rFonts w:hint="eastAsia" w:ascii="宋体" w:hAnsi="宋体" w:cs="宋体"/>
                <w:szCs w:val="21"/>
                <w:lang w:val="en-US" w:eastAsia="zh-CN"/>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19AC97DC">
            <w:pPr>
              <w:spacing w:line="360" w:lineRule="auto"/>
              <w:rPr>
                <w:rFonts w:hint="eastAsia"/>
                <w:color w:val="000000"/>
              </w:rPr>
            </w:pPr>
            <w:r>
              <w:rPr>
                <w:rFonts w:hint="eastAsia" w:ascii="宋体" w:hAnsi="宋体" w:cs="宋体"/>
                <w:szCs w:val="21"/>
              </w:rPr>
              <w:t>根据各供应商所报</w:t>
            </w:r>
            <w:r>
              <w:rPr>
                <w:rFonts w:hint="eastAsia" w:ascii="宋体" w:hAnsi="宋体" w:cs="宋体"/>
                <w:szCs w:val="21"/>
                <w:lang w:val="en-US" w:eastAsia="zh-CN"/>
              </w:rPr>
              <w:t>供货方案、备货周期、供货卸货运输等进行综合比较</w:t>
            </w:r>
            <w:r>
              <w:rPr>
                <w:rFonts w:hint="eastAsia" w:ascii="宋体" w:hAnsi="宋体" w:cs="宋体"/>
                <w:szCs w:val="21"/>
              </w:rPr>
              <w:t>，</w:t>
            </w:r>
            <w:r>
              <w:rPr>
                <w:rFonts w:hint="eastAsia" w:ascii="宋体" w:hAnsi="宋体" w:cs="宋体"/>
                <w:szCs w:val="21"/>
                <w:lang w:val="en-US" w:eastAsia="zh-CN"/>
              </w:rPr>
              <w:t>方案详细全面、进度计划合理、质量保障可靠的</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较好的得5-10分，一般的得0-5分，缺项不得分</w:t>
            </w:r>
            <w:r>
              <w:rPr>
                <w:rFonts w:hint="eastAsia" w:ascii="宋体" w:hAnsi="宋体" w:cs="宋体"/>
                <w:szCs w:val="21"/>
              </w:rPr>
              <w:t>。</w:t>
            </w:r>
          </w:p>
        </w:tc>
      </w:tr>
      <w:tr w14:paraId="2C82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5652323E">
            <w:pPr>
              <w:pStyle w:val="19"/>
              <w:spacing w:line="360" w:lineRule="auto"/>
              <w:jc w:val="center"/>
              <w:rPr>
                <w:rFonts w:hint="eastAsia"/>
                <w:lang w:val="en-US" w:eastAsia="zh-CN"/>
              </w:rPr>
            </w:pPr>
          </w:p>
        </w:tc>
        <w:tc>
          <w:tcPr>
            <w:tcW w:w="431" w:type="pct"/>
            <w:vMerge w:val="continue"/>
            <w:tcBorders>
              <w:left w:val="single" w:color="auto" w:sz="4" w:space="0"/>
              <w:right w:val="single" w:color="auto" w:sz="4" w:space="0"/>
            </w:tcBorders>
            <w:noWrap w:val="0"/>
            <w:vAlign w:val="center"/>
          </w:tcPr>
          <w:p w14:paraId="0FFBF381">
            <w:pPr>
              <w:pStyle w:val="19"/>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0C712FDC">
            <w:pPr>
              <w:spacing w:line="360" w:lineRule="auto"/>
              <w:jc w:val="center"/>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实施方案</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7EDA3E6">
            <w:pPr>
              <w:spacing w:line="360" w:lineRule="auto"/>
              <w:jc w:val="center"/>
              <w:rPr>
                <w:rFonts w:hint="eastAsia" w:ascii="Calibri" w:hAnsi="Calibri" w:eastAsia="宋体" w:cs="Times New Roman"/>
                <w:color w:val="auto"/>
                <w:kern w:val="2"/>
                <w:sz w:val="21"/>
                <w:szCs w:val="22"/>
                <w:lang w:val="en-US" w:eastAsia="zh-CN" w:bidi="ar-SA"/>
              </w:rPr>
            </w:pPr>
            <w:r>
              <w:rPr>
                <w:rFonts w:hint="eastAsia" w:ascii="宋体" w:hAnsi="宋体" w:cs="宋体"/>
                <w:szCs w:val="21"/>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4759662D">
            <w:pPr>
              <w:spacing w:line="360" w:lineRule="auto"/>
              <w:rPr>
                <w:rFonts w:hint="eastAsia"/>
                <w:color w:val="auto"/>
              </w:rPr>
            </w:pPr>
            <w:r>
              <w:rPr>
                <w:rFonts w:hint="eastAsia" w:ascii="宋体" w:hAnsi="宋体" w:cs="宋体"/>
                <w:szCs w:val="21"/>
              </w:rPr>
              <w:t>根据各供应商所</w:t>
            </w:r>
            <w:r>
              <w:rPr>
                <w:rFonts w:hint="eastAsia" w:ascii="宋体" w:hAnsi="宋体" w:cs="宋体"/>
                <w:szCs w:val="21"/>
                <w:lang w:val="en-US" w:eastAsia="zh-CN"/>
              </w:rPr>
              <w:t>提报安装实施方案，货物安装调试方案，综合比较，实施方案详细全面、先进可行、进度计划合理、安装质量保障可靠的</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较好的得5-10分，一般的得0-5分，缺项不得分</w:t>
            </w:r>
            <w:r>
              <w:rPr>
                <w:rFonts w:hint="eastAsia" w:ascii="宋体" w:hAnsi="宋体" w:cs="宋体"/>
                <w:szCs w:val="21"/>
              </w:rPr>
              <w:t>。</w:t>
            </w:r>
          </w:p>
        </w:tc>
      </w:tr>
      <w:tr w14:paraId="0FF0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70818F01">
            <w:pPr>
              <w:pStyle w:val="19"/>
              <w:spacing w:line="360" w:lineRule="auto"/>
              <w:jc w:val="center"/>
              <w:rPr>
                <w:rFonts w:hint="eastAsia"/>
                <w:lang w:val="en-US" w:eastAsia="zh-CN"/>
              </w:rPr>
            </w:pPr>
          </w:p>
        </w:tc>
        <w:tc>
          <w:tcPr>
            <w:tcW w:w="431" w:type="pct"/>
            <w:vMerge w:val="continue"/>
            <w:tcBorders>
              <w:left w:val="single" w:color="auto" w:sz="4" w:space="0"/>
              <w:right w:val="single" w:color="auto" w:sz="4" w:space="0"/>
            </w:tcBorders>
            <w:noWrap w:val="0"/>
            <w:vAlign w:val="center"/>
          </w:tcPr>
          <w:p w14:paraId="1900CA02">
            <w:pPr>
              <w:pStyle w:val="19"/>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1387D119">
            <w:pPr>
              <w:spacing w:line="360" w:lineRule="auto"/>
              <w:jc w:val="center"/>
              <w:rPr>
                <w:rFonts w:hint="eastAsia"/>
                <w:color w:val="auto"/>
              </w:rPr>
            </w:pPr>
            <w:r>
              <w:rPr>
                <w:rFonts w:hint="eastAsia" w:ascii="宋体" w:hAnsi="宋体" w:cs="宋体"/>
                <w:szCs w:val="21"/>
              </w:rPr>
              <w:t>售后服务</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6D9C2969">
            <w:pPr>
              <w:spacing w:line="360" w:lineRule="auto"/>
              <w:jc w:val="center"/>
              <w:rPr>
                <w:rFonts w:hint="default"/>
                <w:color w:val="auto"/>
                <w:lang w:val="en-US" w:eastAsia="zh-CN"/>
              </w:rPr>
            </w:pPr>
            <w:r>
              <w:rPr>
                <w:rFonts w:hint="eastAsia" w:ascii="宋体" w:hAnsi="宋体" w:cs="宋体"/>
                <w:szCs w:val="21"/>
                <w:lang w:val="en-US" w:eastAsia="zh-CN"/>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6CFBFB9C">
            <w:pPr>
              <w:spacing w:line="360" w:lineRule="auto"/>
              <w:rPr>
                <w:rFonts w:hint="eastAsia"/>
                <w:color w:val="auto"/>
              </w:rPr>
            </w:pPr>
            <w:r>
              <w:rPr>
                <w:rFonts w:hint="eastAsia" w:ascii="宋体" w:hAnsi="宋体" w:cs="宋体"/>
                <w:szCs w:val="21"/>
              </w:rPr>
              <w:t>根据各供应商针对本项目的</w:t>
            </w:r>
            <w:r>
              <w:rPr>
                <w:rFonts w:hint="eastAsia" w:ascii="宋体" w:hAnsi="宋体" w:cs="宋体"/>
                <w:szCs w:val="21"/>
                <w:lang w:val="en-US" w:eastAsia="zh-CN"/>
              </w:rPr>
              <w:t>售后服务体系及技术支持力量，维保时间、培训措施、产品保修、维护响应时间、维护服务保证措施及免费维护期外的技术支持服务，售后服务响应</w:t>
            </w:r>
            <w:r>
              <w:rPr>
                <w:rFonts w:hint="eastAsia" w:ascii="宋体" w:hAnsi="宋体" w:cs="宋体"/>
                <w:szCs w:val="21"/>
              </w:rPr>
              <w:t>酌情打分，0-</w:t>
            </w:r>
            <w:r>
              <w:rPr>
                <w:rFonts w:hint="eastAsia" w:ascii="宋体" w:hAnsi="宋体" w:cs="宋体"/>
                <w:szCs w:val="21"/>
                <w:lang w:val="en-US" w:eastAsia="zh-CN"/>
              </w:rPr>
              <w:t>15</w:t>
            </w:r>
            <w:r>
              <w:rPr>
                <w:rFonts w:hint="eastAsia" w:ascii="宋体" w:hAnsi="宋体" w:cs="宋体"/>
                <w:szCs w:val="21"/>
              </w:rPr>
              <w:t>分。</w:t>
            </w:r>
          </w:p>
        </w:tc>
      </w:tr>
      <w:tr w14:paraId="0143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2" w:type="pct"/>
            <w:tcBorders>
              <w:top w:val="single" w:color="auto" w:sz="4" w:space="0"/>
              <w:left w:val="single" w:color="auto" w:sz="4" w:space="0"/>
              <w:right w:val="single" w:color="auto" w:sz="4" w:space="0"/>
            </w:tcBorders>
            <w:noWrap w:val="0"/>
            <w:vAlign w:val="center"/>
          </w:tcPr>
          <w:p w14:paraId="6E3DBE95">
            <w:pPr>
              <w:pStyle w:val="19"/>
              <w:spacing w:line="360" w:lineRule="auto"/>
              <w:jc w:val="center"/>
              <w:rPr>
                <w:rFonts w:hint="eastAsia" w:eastAsia="宋体"/>
                <w:lang w:eastAsia="zh-CN"/>
              </w:rPr>
            </w:pPr>
            <w:r>
              <w:rPr>
                <w:rFonts w:hint="eastAsia"/>
                <w:lang w:val="en-US" w:eastAsia="zh-CN"/>
              </w:rPr>
              <w:t>3</w:t>
            </w:r>
          </w:p>
        </w:tc>
        <w:tc>
          <w:tcPr>
            <w:tcW w:w="431" w:type="pct"/>
            <w:tcBorders>
              <w:left w:val="single" w:color="auto" w:sz="4" w:space="0"/>
              <w:right w:val="single" w:color="auto" w:sz="4" w:space="0"/>
            </w:tcBorders>
            <w:noWrap w:val="0"/>
            <w:vAlign w:val="center"/>
          </w:tcPr>
          <w:p w14:paraId="5BE632DD">
            <w:pPr>
              <w:pStyle w:val="19"/>
              <w:spacing w:line="360" w:lineRule="auto"/>
              <w:jc w:val="center"/>
              <w:rPr>
                <w:rFonts w:hint="eastAsia" w:eastAsia="宋体"/>
                <w:lang w:eastAsia="zh-CN"/>
              </w:rPr>
            </w:pPr>
            <w:r>
              <w:rPr>
                <w:rFonts w:hint="eastAsia"/>
                <w:lang w:eastAsia="zh-CN"/>
              </w:rPr>
              <w:t>商务部分</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7C6DD7F6">
            <w:pPr>
              <w:widowControl/>
              <w:adjustRightInd w:val="0"/>
              <w:snapToGrid w:val="0"/>
              <w:spacing w:line="360" w:lineRule="auto"/>
              <w:jc w:val="center"/>
              <w:rPr>
                <w:rFonts w:hint="eastAsia"/>
                <w:color w:val="auto"/>
                <w:highlight w:val="none"/>
              </w:rPr>
            </w:pPr>
            <w:r>
              <w:rPr>
                <w:rFonts w:hint="eastAsia" w:ascii="宋体" w:hAnsi="宋体"/>
                <w:szCs w:val="21"/>
              </w:rPr>
              <w:t>供应商近三年承担的类似业绩</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32A0481">
            <w:pPr>
              <w:adjustRightInd w:val="0"/>
              <w:snapToGrid w:val="0"/>
              <w:spacing w:line="360" w:lineRule="auto"/>
              <w:jc w:val="center"/>
              <w:rPr>
                <w:rFonts w:hint="default" w:eastAsia="宋体"/>
                <w:color w:val="auto"/>
                <w:highlight w:val="none"/>
                <w:lang w:val="en-US" w:eastAsia="zh-CN"/>
              </w:rPr>
            </w:pPr>
            <w:r>
              <w:rPr>
                <w:rFonts w:hint="eastAsia" w:ascii="宋体" w:hAnsi="宋体"/>
                <w:szCs w:val="21"/>
                <w:lang w:val="en-US" w:eastAsia="zh-CN"/>
              </w:rPr>
              <w:t>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0588FA31">
            <w:pPr>
              <w:adjustRightInd w:val="0"/>
              <w:snapToGrid w:val="0"/>
              <w:spacing w:line="360" w:lineRule="auto"/>
              <w:jc w:val="left"/>
              <w:rPr>
                <w:rFonts w:hint="eastAsia" w:ascii="宋体" w:hAnsi="宋体"/>
                <w:szCs w:val="21"/>
              </w:rPr>
            </w:pPr>
            <w:r>
              <w:rPr>
                <w:rFonts w:hint="eastAsia" w:ascii="宋体" w:hAnsi="宋体"/>
                <w:szCs w:val="21"/>
              </w:rPr>
              <w:t>供应商</w:t>
            </w:r>
            <w:r>
              <w:rPr>
                <w:rFonts w:hint="eastAsia" w:ascii="宋体" w:hAnsi="宋体"/>
                <w:szCs w:val="21"/>
                <w:lang w:eastAsia="zh-CN"/>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日以来承担的类似业绩每项得</w:t>
            </w:r>
            <w:r>
              <w:rPr>
                <w:rFonts w:hint="eastAsia" w:ascii="宋体" w:hAnsi="宋体"/>
                <w:szCs w:val="21"/>
                <w:lang w:val="en-US" w:eastAsia="zh-CN"/>
              </w:rPr>
              <w:t>2.5</w:t>
            </w:r>
            <w:r>
              <w:rPr>
                <w:rFonts w:hint="eastAsia" w:ascii="宋体" w:hAnsi="宋体"/>
                <w:szCs w:val="21"/>
              </w:rPr>
              <w:t>分，满分</w:t>
            </w:r>
            <w:r>
              <w:rPr>
                <w:rFonts w:hint="eastAsia" w:ascii="宋体" w:hAnsi="宋体"/>
                <w:szCs w:val="21"/>
                <w:lang w:val="en-US" w:eastAsia="zh-CN"/>
              </w:rPr>
              <w:t>5</w:t>
            </w:r>
            <w:r>
              <w:rPr>
                <w:rFonts w:hint="eastAsia" w:ascii="宋体" w:hAnsi="宋体"/>
                <w:szCs w:val="21"/>
              </w:rPr>
              <w:t>分。</w:t>
            </w:r>
          </w:p>
          <w:p w14:paraId="681B0F86">
            <w:pPr>
              <w:adjustRightInd w:val="0"/>
              <w:snapToGrid w:val="0"/>
              <w:spacing w:line="360" w:lineRule="auto"/>
              <w:jc w:val="left"/>
              <w:rPr>
                <w:rFonts w:hint="eastAsia"/>
                <w:color w:val="auto"/>
                <w:szCs w:val="24"/>
                <w:highlight w:val="none"/>
              </w:rPr>
            </w:pPr>
            <w:r>
              <w:rPr>
                <w:rFonts w:hint="eastAsia" w:ascii="宋体" w:hAnsi="宋体"/>
                <w:szCs w:val="21"/>
              </w:rPr>
              <w:t>备注：①类似项目</w:t>
            </w:r>
            <w:r>
              <w:rPr>
                <w:rFonts w:hint="eastAsia" w:ascii="宋体" w:hAnsi="宋体"/>
                <w:szCs w:val="21"/>
                <w:lang w:eastAsia="zh-CN"/>
              </w:rPr>
              <w:t>验证</w:t>
            </w:r>
            <w:r>
              <w:rPr>
                <w:rFonts w:hint="eastAsia" w:ascii="宋体" w:hAnsi="宋体"/>
                <w:szCs w:val="21"/>
              </w:rPr>
              <w:t>以合同原件为准，时间以</w:t>
            </w:r>
            <w:r>
              <w:rPr>
                <w:rFonts w:hint="eastAsia" w:ascii="宋体" w:hAnsi="宋体"/>
                <w:szCs w:val="21"/>
                <w:lang w:eastAsia="zh-CN"/>
              </w:rPr>
              <w:t>合同</w:t>
            </w:r>
            <w:r>
              <w:rPr>
                <w:rFonts w:hint="eastAsia" w:ascii="宋体" w:hAnsi="宋体"/>
                <w:szCs w:val="21"/>
              </w:rPr>
              <w:t>签订的时间为准；类似业绩的界定：</w:t>
            </w:r>
            <w:r>
              <w:rPr>
                <w:rFonts w:hint="eastAsia" w:ascii="宋体" w:hAnsi="宋体"/>
                <w:szCs w:val="21"/>
                <w:lang w:val="en-US" w:eastAsia="zh-CN"/>
              </w:rPr>
              <w:t>太阳能</w:t>
            </w:r>
            <w:r>
              <w:rPr>
                <w:rFonts w:hint="eastAsia" w:ascii="宋体" w:hAnsi="宋体"/>
                <w:szCs w:val="21"/>
                <w:lang w:eastAsia="zh-CN"/>
              </w:rPr>
              <w:t>采购项目</w:t>
            </w:r>
            <w:r>
              <w:rPr>
                <w:rFonts w:hint="eastAsia" w:ascii="宋体" w:hAnsi="宋体"/>
                <w:szCs w:val="21"/>
              </w:rPr>
              <w:t>；②磋商响应文件中须附该打分项涉及的</w:t>
            </w:r>
            <w:r>
              <w:rPr>
                <w:rFonts w:hint="eastAsia" w:ascii="宋体" w:hAnsi="宋体"/>
                <w:szCs w:val="21"/>
                <w:lang w:eastAsia="zh-CN"/>
              </w:rPr>
              <w:t>合同</w:t>
            </w:r>
            <w:r>
              <w:rPr>
                <w:rFonts w:hint="eastAsia" w:ascii="宋体" w:hAnsi="宋体"/>
                <w:szCs w:val="21"/>
              </w:rPr>
              <w:t>复印件，否则不予认可。</w:t>
            </w:r>
          </w:p>
        </w:tc>
      </w:tr>
    </w:tbl>
    <w:p w14:paraId="4C64A260">
      <w:pPr>
        <w:spacing w:line="360" w:lineRule="auto"/>
        <w:rPr>
          <w:rFonts w:hint="eastAsia" w:ascii="宋体" w:hAnsi="宋体" w:cs="宋体"/>
          <w:b/>
          <w:szCs w:val="21"/>
        </w:rPr>
      </w:pPr>
      <w:r>
        <w:rPr>
          <w:rFonts w:hint="eastAsia" w:ascii="宋体" w:hAnsi="宋体" w:cs="宋体"/>
          <w:b/>
          <w:szCs w:val="21"/>
        </w:rPr>
        <w:t>注：1、总得分相同者，按报价低的名次在前；最终报价也相同的，技术部分得分高者优先。</w:t>
      </w:r>
    </w:p>
    <w:p w14:paraId="1B266417">
      <w:pPr>
        <w:spacing w:line="360" w:lineRule="auto"/>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评分分值计算保留小数点后两位，小数点后第三位“四舍五入”。</w:t>
      </w:r>
    </w:p>
    <w:p w14:paraId="2DC95F48">
      <w:pPr>
        <w:spacing w:line="360" w:lineRule="auto"/>
        <w:ind w:firstLine="422" w:firstLineChars="200"/>
        <w:rPr>
          <w:rFonts w:hint="eastAsia" w:ascii="宋体" w:hAnsi="宋体" w:cs="宋体"/>
          <w:szCs w:val="21"/>
        </w:rPr>
      </w:pPr>
      <w:r>
        <w:rPr>
          <w:rFonts w:hint="eastAsia" w:ascii="宋体" w:hAnsi="宋体" w:cs="宋体"/>
          <w:b/>
          <w:szCs w:val="21"/>
        </w:rPr>
        <w:t>四、成交通知书</w:t>
      </w:r>
    </w:p>
    <w:p w14:paraId="4956D460">
      <w:pPr>
        <w:spacing w:line="360" w:lineRule="auto"/>
        <w:ind w:firstLine="420" w:firstLineChars="200"/>
        <w:jc w:val="left"/>
        <w:rPr>
          <w:rFonts w:hint="eastAsia" w:ascii="宋体" w:hAnsi="宋体" w:cs="宋体"/>
          <w:szCs w:val="21"/>
        </w:rPr>
      </w:pPr>
      <w:r>
        <w:rPr>
          <w:rFonts w:hint="eastAsia" w:ascii="宋体" w:hAnsi="宋体" w:cs="宋体"/>
          <w:szCs w:val="21"/>
        </w:rPr>
        <w:t>成交结果公示结束后，采购人向成交供应商签发《成交通知书》。</w:t>
      </w:r>
    </w:p>
    <w:p w14:paraId="09E94DB0">
      <w:pPr>
        <w:spacing w:line="360" w:lineRule="auto"/>
        <w:ind w:firstLine="422" w:firstLineChars="200"/>
        <w:rPr>
          <w:rFonts w:hint="eastAsia" w:ascii="宋体" w:hAnsi="宋体" w:cs="宋体"/>
          <w:b/>
          <w:szCs w:val="21"/>
          <w:lang w:eastAsia="zh-CN"/>
        </w:rPr>
      </w:pPr>
      <w:r>
        <w:rPr>
          <w:rFonts w:hint="eastAsia" w:ascii="宋体" w:hAnsi="宋体" w:cs="宋体"/>
          <w:b/>
          <w:szCs w:val="21"/>
          <w:lang w:eastAsia="zh-CN"/>
        </w:rPr>
        <w:t>五、其他</w:t>
      </w:r>
    </w:p>
    <w:p w14:paraId="60CA2BB4">
      <w:pPr>
        <w:numPr>
          <w:ilvl w:val="0"/>
          <w:numId w:val="0"/>
        </w:numPr>
        <w:spacing w:line="360" w:lineRule="auto"/>
        <w:ind w:firstLine="420" w:firstLineChars="200"/>
        <w:jc w:val="left"/>
        <w:rPr>
          <w:rFonts w:hint="eastAsia" w:ascii="宋体" w:hAnsi="宋体" w:cs="宋体"/>
          <w:szCs w:val="21"/>
        </w:rPr>
      </w:pPr>
      <w:r>
        <w:rPr>
          <w:rFonts w:hint="eastAsia" w:ascii="宋体" w:hAnsi="宋体" w:cs="宋体"/>
          <w:szCs w:val="21"/>
        </w:rPr>
        <w:t>评分办法中涉及业绩</w:t>
      </w:r>
      <w:r>
        <w:rPr>
          <w:rFonts w:hint="eastAsia" w:ascii="宋体" w:hAnsi="宋体" w:cs="宋体"/>
          <w:szCs w:val="21"/>
          <w:lang w:eastAsia="zh-CN"/>
        </w:rPr>
        <w:t>、证件</w:t>
      </w:r>
      <w:r>
        <w:rPr>
          <w:rFonts w:hint="eastAsia" w:ascii="宋体" w:hAnsi="宋体" w:cs="宋体"/>
          <w:szCs w:val="21"/>
        </w:rPr>
        <w:t>按照相关要求提供，</w:t>
      </w:r>
      <w:r>
        <w:rPr>
          <w:rFonts w:hint="eastAsia" w:ascii="宋体" w:hAnsi="宋体" w:cs="宋体"/>
          <w:szCs w:val="21"/>
          <w:lang w:eastAsia="zh-CN"/>
        </w:rPr>
        <w:t>供应商</w:t>
      </w:r>
      <w:r>
        <w:rPr>
          <w:rFonts w:hint="eastAsia" w:ascii="宋体" w:hAnsi="宋体" w:cs="宋体"/>
          <w:szCs w:val="21"/>
        </w:rPr>
        <w:t>应保证相关证件的真实性，评审办法</w:t>
      </w:r>
      <w:r>
        <w:rPr>
          <w:rFonts w:hint="eastAsia" w:ascii="宋体" w:hAnsi="宋体" w:cs="宋体"/>
          <w:szCs w:val="21"/>
          <w:lang w:eastAsia="zh-CN"/>
        </w:rPr>
        <w:t>中标单位</w:t>
      </w:r>
      <w:r>
        <w:rPr>
          <w:rFonts w:hint="eastAsia" w:ascii="宋体" w:hAnsi="宋体" w:cs="宋体"/>
          <w:szCs w:val="21"/>
        </w:rPr>
        <w:t>的业绩验证结果将予以公示。提供虚假证明材料的，取消其竞标资格；若如日后查出以虚假证明材料谋取成交的，一经查实，采购人可以随时终止采购合同，并由该单位赔偿采购人的一切损失。</w:t>
      </w:r>
    </w:p>
    <w:p w14:paraId="788FFD29">
      <w:pPr>
        <w:numPr>
          <w:ilvl w:val="0"/>
          <w:numId w:val="0"/>
        </w:numPr>
        <w:spacing w:line="360" w:lineRule="auto"/>
        <w:ind w:firstLine="420" w:firstLineChars="200"/>
        <w:jc w:val="center"/>
        <w:rPr>
          <w:rFonts w:hint="eastAsia" w:ascii="宋体" w:hAnsi="宋体" w:cs="宋体"/>
          <w:b/>
          <w:sz w:val="32"/>
          <w:szCs w:val="32"/>
        </w:rPr>
      </w:pPr>
      <w:r>
        <w:rPr>
          <w:rFonts w:hint="eastAsia" w:ascii="宋体" w:hAnsi="宋体" w:cs="宋体"/>
          <w:szCs w:val="21"/>
        </w:rPr>
        <w:br w:type="page"/>
      </w:r>
      <w:bookmarkStart w:id="12" w:name="_Toc30370"/>
      <w:r>
        <w:rPr>
          <w:rFonts w:hint="eastAsia" w:ascii="宋体" w:hAnsi="宋体" w:cs="宋体"/>
          <w:b/>
          <w:sz w:val="32"/>
          <w:szCs w:val="32"/>
        </w:rPr>
        <w:t>第四部分  采购内容及要求</w:t>
      </w:r>
      <w:bookmarkEnd w:id="12"/>
    </w:p>
    <w:p w14:paraId="7607342A">
      <w:pPr>
        <w:spacing w:line="360" w:lineRule="auto"/>
        <w:rPr>
          <w:rFonts w:hint="eastAsia" w:ascii="宋体" w:hAnsi="宋体" w:cs="宋体"/>
          <w:b/>
          <w:bCs/>
        </w:rPr>
      </w:pPr>
      <w:r>
        <w:rPr>
          <w:rFonts w:hint="eastAsia" w:ascii="宋体" w:hAnsi="宋体" w:cs="宋体"/>
          <w:b/>
          <w:bCs/>
        </w:rPr>
        <w:t>一、项目概述及总体要求</w:t>
      </w:r>
    </w:p>
    <w:p w14:paraId="7253EED6">
      <w:pPr>
        <w:spacing w:line="360" w:lineRule="auto"/>
        <w:ind w:firstLine="422" w:firstLineChars="200"/>
        <w:rPr>
          <w:rFonts w:hint="eastAsia" w:ascii="宋体" w:hAnsi="宋体" w:cs="宋体"/>
          <w:b/>
          <w:bCs/>
        </w:rPr>
      </w:pPr>
      <w:r>
        <w:rPr>
          <w:rFonts w:hint="eastAsia" w:ascii="宋体" w:hAnsi="宋体" w:cs="宋体"/>
          <w:b/>
          <w:bCs/>
        </w:rPr>
        <w:t>供货期：</w:t>
      </w:r>
      <w:r>
        <w:rPr>
          <w:rFonts w:hint="eastAsia" w:ascii="宋体" w:hAnsi="宋体" w:cs="宋体"/>
          <w:b/>
          <w:bCs/>
          <w:lang w:eastAsia="zh-CN"/>
        </w:rPr>
        <w:t>合同签订之日起</w:t>
      </w:r>
      <w:r>
        <w:rPr>
          <w:rFonts w:hint="eastAsia" w:ascii="宋体" w:hAnsi="宋体" w:cs="宋体"/>
          <w:b/>
          <w:bCs/>
          <w:lang w:val="en-US" w:eastAsia="zh-CN"/>
        </w:rPr>
        <w:t>10个日历天</w:t>
      </w:r>
      <w:r>
        <w:rPr>
          <w:rFonts w:hint="eastAsia" w:ascii="宋体" w:hAnsi="宋体" w:cs="宋体"/>
          <w:b/>
          <w:bCs/>
          <w:lang w:eastAsia="zh-CN"/>
        </w:rPr>
        <w:t>内安装调试完毕并经甲方验收合格</w:t>
      </w:r>
      <w:r>
        <w:rPr>
          <w:rFonts w:hint="eastAsia" w:ascii="宋体" w:hAnsi="宋体" w:cs="宋体"/>
          <w:b/>
          <w:bCs/>
        </w:rPr>
        <w:t>。</w:t>
      </w:r>
    </w:p>
    <w:p w14:paraId="33A2A1E0">
      <w:pPr>
        <w:spacing w:line="360" w:lineRule="auto"/>
        <w:ind w:firstLine="422" w:firstLineChars="200"/>
        <w:rPr>
          <w:rFonts w:hint="eastAsia" w:ascii="宋体" w:hAnsi="宋体" w:cs="宋体"/>
          <w:b/>
          <w:bCs/>
        </w:rPr>
      </w:pPr>
      <w:r>
        <w:rPr>
          <w:rFonts w:hint="eastAsia" w:ascii="宋体" w:hAnsi="宋体" w:cs="宋体"/>
          <w:b/>
          <w:bCs/>
        </w:rPr>
        <w:t>质保期：</w:t>
      </w:r>
      <w:r>
        <w:rPr>
          <w:rFonts w:hint="eastAsia" w:ascii="宋体" w:hAnsi="宋体" w:cs="宋体"/>
          <w:b/>
          <w:bCs/>
          <w:lang w:val="en-US" w:eastAsia="zh-CN"/>
        </w:rPr>
        <w:t>免费质保期两年</w:t>
      </w:r>
      <w:r>
        <w:rPr>
          <w:rFonts w:hint="eastAsia" w:ascii="宋体" w:hAnsi="宋体" w:cs="宋体"/>
          <w:b/>
          <w:bCs/>
        </w:rPr>
        <w:t>。</w:t>
      </w:r>
    </w:p>
    <w:p w14:paraId="1C67902B">
      <w:pPr>
        <w:spacing w:line="360" w:lineRule="auto"/>
        <w:ind w:firstLine="420" w:firstLineChars="200"/>
        <w:rPr>
          <w:rFonts w:hint="eastAsia" w:ascii="宋体" w:hAnsi="宋体" w:cs="宋体"/>
        </w:rPr>
      </w:pPr>
      <w:r>
        <w:rPr>
          <w:rFonts w:hint="eastAsia" w:ascii="宋体" w:hAnsi="宋体" w:cs="宋体"/>
        </w:rPr>
        <w:t>磋商响应方提供的产品必须具有在中国境内的合法使用权和用户保护权且为全新产品，符合国际、国家、行业的有关标准要求。产品的设计、制造、试验及验收应符合相应的标准、规范、规程的最新版本要求。除非另有说明，本项目适用所有现行有效的相关国家、行业以及地方规范、规程和标准。上述规范、规程和标准均指它们各自的最新版本。如果上述规范、规程和标准之间出现矛盾或与合同其他内容存在不一致，供应商应书面请求采购人澄清，采购人未予澄清者，按其中最高的要求或最严格的标准执行。适用本项目的上述规范、标准和规程，由供应商依据上述原则自行收集。</w:t>
      </w:r>
    </w:p>
    <w:p w14:paraId="176772EF">
      <w:pPr>
        <w:pStyle w:val="2"/>
        <w:ind w:left="0" w:leftChars="0" w:firstLine="0" w:firstLineChars="0"/>
        <w:rPr>
          <w:rFonts w:hint="default" w:eastAsia="宋体"/>
          <w:b/>
          <w:bCs/>
          <w:lang w:val="en-US" w:eastAsia="zh-CN"/>
        </w:rPr>
      </w:pPr>
      <w:r>
        <w:rPr>
          <w:rFonts w:hint="eastAsia" w:ascii="宋体" w:hAnsi="宋体" w:cs="宋体"/>
          <w:b/>
          <w:bCs/>
          <w:lang w:val="en-US" w:eastAsia="zh-CN"/>
        </w:rPr>
        <w:t>二、设备参数</w:t>
      </w:r>
    </w:p>
    <w:tbl>
      <w:tblPr>
        <w:tblStyle w:val="13"/>
        <w:tblW w:w="0" w:type="auto"/>
        <w:jc w:val="center"/>
        <w:tblLayout w:type="fixed"/>
        <w:tblCellMar>
          <w:top w:w="0" w:type="dxa"/>
          <w:left w:w="108" w:type="dxa"/>
          <w:bottom w:w="0" w:type="dxa"/>
          <w:right w:w="108" w:type="dxa"/>
        </w:tblCellMar>
      </w:tblPr>
      <w:tblGrid>
        <w:gridCol w:w="900"/>
        <w:gridCol w:w="1513"/>
        <w:gridCol w:w="5083"/>
        <w:gridCol w:w="1050"/>
        <w:gridCol w:w="1090"/>
      </w:tblGrid>
      <w:tr w14:paraId="2882A9A1">
        <w:tblPrEx>
          <w:tblCellMar>
            <w:top w:w="0" w:type="dxa"/>
            <w:left w:w="108" w:type="dxa"/>
            <w:bottom w:w="0" w:type="dxa"/>
            <w:right w:w="108" w:type="dxa"/>
          </w:tblCellMar>
        </w:tblPrEx>
        <w:trPr>
          <w:trHeight w:val="729"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7CE61BA">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序号</w:t>
            </w:r>
          </w:p>
        </w:tc>
        <w:tc>
          <w:tcPr>
            <w:tcW w:w="1513" w:type="dxa"/>
            <w:tcBorders>
              <w:top w:val="single" w:color="auto" w:sz="4" w:space="0"/>
              <w:left w:val="nil"/>
              <w:bottom w:val="single" w:color="auto" w:sz="4" w:space="0"/>
              <w:right w:val="single" w:color="auto" w:sz="4" w:space="0"/>
            </w:tcBorders>
            <w:noWrap w:val="0"/>
            <w:vAlign w:val="center"/>
          </w:tcPr>
          <w:p w14:paraId="76503529">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名称</w:t>
            </w:r>
          </w:p>
        </w:tc>
        <w:tc>
          <w:tcPr>
            <w:tcW w:w="5083" w:type="dxa"/>
            <w:tcBorders>
              <w:top w:val="single" w:color="auto" w:sz="4" w:space="0"/>
              <w:left w:val="nil"/>
              <w:bottom w:val="single" w:color="auto" w:sz="4" w:space="0"/>
              <w:right w:val="single" w:color="auto" w:sz="4" w:space="0"/>
            </w:tcBorders>
            <w:noWrap w:val="0"/>
            <w:vAlign w:val="center"/>
          </w:tcPr>
          <w:p w14:paraId="5272F0A9">
            <w:pPr>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性能参数</w:t>
            </w:r>
          </w:p>
        </w:tc>
        <w:tc>
          <w:tcPr>
            <w:tcW w:w="1050" w:type="dxa"/>
            <w:tcBorders>
              <w:top w:val="single" w:color="auto" w:sz="4" w:space="0"/>
              <w:left w:val="nil"/>
              <w:bottom w:val="single" w:color="auto" w:sz="4" w:space="0"/>
              <w:right w:val="single" w:color="auto" w:sz="4" w:space="0"/>
            </w:tcBorders>
            <w:noWrap w:val="0"/>
            <w:vAlign w:val="center"/>
          </w:tcPr>
          <w:p w14:paraId="5112EF78">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单位</w:t>
            </w:r>
          </w:p>
        </w:tc>
        <w:tc>
          <w:tcPr>
            <w:tcW w:w="1090" w:type="dxa"/>
            <w:tcBorders>
              <w:top w:val="single" w:color="auto" w:sz="4" w:space="0"/>
              <w:left w:val="nil"/>
              <w:bottom w:val="single" w:color="auto" w:sz="4" w:space="0"/>
              <w:right w:val="single" w:color="auto" w:sz="4" w:space="0"/>
            </w:tcBorders>
            <w:noWrap w:val="0"/>
            <w:vAlign w:val="center"/>
          </w:tcPr>
          <w:p w14:paraId="3E3AEA55">
            <w:pPr>
              <w:widowControl/>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数量</w:t>
            </w:r>
          </w:p>
        </w:tc>
      </w:tr>
      <w:tr w14:paraId="31353259">
        <w:tblPrEx>
          <w:tblCellMar>
            <w:top w:w="0" w:type="dxa"/>
            <w:left w:w="108" w:type="dxa"/>
            <w:bottom w:w="0" w:type="dxa"/>
            <w:right w:w="108" w:type="dxa"/>
          </w:tblCellMar>
        </w:tblPrEx>
        <w:trPr>
          <w:trHeight w:val="2239"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3715C76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13" w:type="dxa"/>
            <w:tcBorders>
              <w:top w:val="single" w:color="auto" w:sz="4" w:space="0"/>
              <w:left w:val="nil"/>
              <w:bottom w:val="single" w:color="auto" w:sz="4" w:space="0"/>
              <w:right w:val="single" w:color="auto" w:sz="4" w:space="0"/>
            </w:tcBorders>
            <w:noWrap w:val="0"/>
            <w:vAlign w:val="center"/>
          </w:tcPr>
          <w:p w14:paraId="5E363B0B">
            <w:pPr>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sz w:val="21"/>
                <w:szCs w:val="21"/>
                <w:lang w:val="en-US" w:eastAsia="zh-CN"/>
              </w:rPr>
              <w:t>楼顶</w:t>
            </w:r>
            <w:r>
              <w:rPr>
                <w:rFonts w:hint="eastAsia" w:ascii="宋体" w:hAnsi="宋体" w:eastAsia="宋体" w:cs="宋体"/>
                <w:color w:val="000000"/>
                <w:sz w:val="21"/>
                <w:szCs w:val="21"/>
                <w:lang w:val="zh-CN"/>
              </w:rPr>
              <w:t>式太阳能热水器</w:t>
            </w:r>
          </w:p>
        </w:tc>
        <w:tc>
          <w:tcPr>
            <w:tcW w:w="5083" w:type="dxa"/>
            <w:tcBorders>
              <w:top w:val="single" w:color="auto" w:sz="4" w:space="0"/>
              <w:left w:val="nil"/>
              <w:bottom w:val="single" w:color="auto" w:sz="4" w:space="0"/>
              <w:right w:val="single" w:color="auto" w:sz="4" w:space="0"/>
            </w:tcBorders>
            <w:noWrap w:val="0"/>
            <w:vAlign w:val="center"/>
          </w:tcPr>
          <w:p w14:paraId="06C0E343">
            <w:pPr>
              <w:numPr>
                <w:ilvl w:val="0"/>
                <w:numId w:val="0"/>
              </w:numPr>
              <w:spacing w:line="360" w:lineRule="auto"/>
              <w:jc w:val="both"/>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lang w:val="zh-CN" w:eastAsia="zh-CN"/>
              </w:rPr>
              <w:t>集热：</w:t>
            </w:r>
          </w:p>
          <w:p w14:paraId="689188F4">
            <w:pPr>
              <w:numPr>
                <w:ilvl w:val="0"/>
                <w:numId w:val="0"/>
              </w:numPr>
              <w:spacing w:line="360" w:lineRule="auto"/>
              <w:jc w:val="both"/>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1.采光</w:t>
            </w:r>
            <w:r>
              <w:rPr>
                <w:rFonts w:hint="eastAsia" w:ascii="宋体" w:hAnsi="宋体" w:eastAsia="宋体" w:cs="宋体"/>
                <w:color w:val="000000"/>
                <w:sz w:val="21"/>
                <w:szCs w:val="21"/>
                <w:lang w:val="zh-CN" w:eastAsia="zh-CN"/>
              </w:rPr>
              <w:t>面积不低于</w:t>
            </w:r>
            <w:r>
              <w:rPr>
                <w:rFonts w:hint="eastAsia" w:ascii="宋体" w:hAnsi="宋体" w:eastAsia="宋体" w:cs="宋体"/>
                <w:color w:val="000000"/>
                <w:sz w:val="21"/>
                <w:szCs w:val="21"/>
                <w:highlight w:val="none"/>
                <w:lang w:val="zh-CN" w:eastAsia="zh-CN"/>
              </w:rPr>
              <w:t>1.</w:t>
            </w:r>
            <w:r>
              <w:rPr>
                <w:rFonts w:hint="eastAsia" w:ascii="宋体" w:hAnsi="宋体" w:eastAsia="宋体" w:cs="宋体"/>
                <w:color w:val="000000"/>
                <w:sz w:val="21"/>
                <w:szCs w:val="21"/>
                <w:highlight w:val="none"/>
                <w:lang w:val="en-US" w:eastAsia="zh-CN"/>
              </w:rPr>
              <w:t>97</w:t>
            </w:r>
            <w:r>
              <w:rPr>
                <w:rFonts w:hint="eastAsia" w:ascii="宋体" w:hAnsi="宋体" w:eastAsia="宋体" w:cs="宋体"/>
                <w:color w:val="000000"/>
                <w:sz w:val="21"/>
                <w:szCs w:val="21"/>
                <w:highlight w:val="none"/>
                <w:lang w:val="zh-CN" w:eastAsia="zh-CN"/>
              </w:rPr>
              <w:t>m</w:t>
            </w:r>
            <w:r>
              <w:rPr>
                <w:rFonts w:hint="eastAsia" w:ascii="宋体" w:hAnsi="宋体" w:eastAsia="宋体" w:cs="宋体"/>
                <w:color w:val="000000"/>
                <w:sz w:val="21"/>
                <w:szCs w:val="21"/>
                <w:lang w:val="zh-CN" w:eastAsia="zh-CN"/>
              </w:rPr>
              <w:t>²；</w:t>
            </w:r>
          </w:p>
          <w:p w14:paraId="6783B4FB">
            <w:pPr>
              <w:numPr>
                <w:ilvl w:val="0"/>
                <w:numId w:val="0"/>
              </w:numPr>
              <w:spacing w:line="360" w:lineRule="auto"/>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2.真空管：1.8米58mm</w:t>
            </w:r>
          </w:p>
          <w:p w14:paraId="6D073F4C">
            <w:pPr>
              <w:numPr>
                <w:ilvl w:val="0"/>
                <w:numId w:val="0"/>
              </w:num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3.支数：16支；</w:t>
            </w:r>
          </w:p>
          <w:p w14:paraId="002162E3">
            <w:pPr>
              <w:pStyle w:val="2"/>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4.真空管真空度：10-4pa</w:t>
            </w:r>
          </w:p>
          <w:p w14:paraId="1314E058">
            <w:pPr>
              <w:pStyle w:val="2"/>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5.太阳吸收比：0.92</w:t>
            </w:r>
          </w:p>
          <w:p w14:paraId="220C488D">
            <w:pPr>
              <w:pStyle w:val="2"/>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6.发射比：0.051</w:t>
            </w:r>
          </w:p>
          <w:p w14:paraId="16220A41">
            <w:pPr>
              <w:numPr>
                <w:ilvl w:val="0"/>
                <w:numId w:val="0"/>
              </w:num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7.支架：热镀锌静电喷塑支架；</w:t>
            </w:r>
          </w:p>
          <w:p w14:paraId="208971CA">
            <w:pPr>
              <w:numPr>
                <w:ilvl w:val="0"/>
                <w:numId w:val="0"/>
              </w:numPr>
              <w:spacing w:line="360" w:lineRule="auto"/>
              <w:jc w:val="both"/>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lang w:val="zh-CN" w:eastAsia="zh-CN"/>
              </w:rPr>
              <w:t>水箱：</w:t>
            </w:r>
          </w:p>
          <w:p w14:paraId="17A12F35">
            <w:pPr>
              <w:numPr>
                <w:ilvl w:val="0"/>
                <w:numId w:val="0"/>
              </w:numPr>
              <w:spacing w:line="360" w:lineRule="auto"/>
              <w:jc w:val="both"/>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1.净</w:t>
            </w:r>
            <w:r>
              <w:rPr>
                <w:rFonts w:hint="eastAsia" w:ascii="宋体" w:hAnsi="宋体" w:eastAsia="宋体" w:cs="宋体"/>
                <w:color w:val="000000"/>
                <w:sz w:val="21"/>
                <w:szCs w:val="21"/>
                <w:lang w:val="zh-CN" w:eastAsia="zh-CN"/>
              </w:rPr>
              <w:t>容量</w:t>
            </w:r>
            <w:r>
              <w:rPr>
                <w:rFonts w:hint="eastAsia" w:ascii="宋体" w:hAnsi="宋体" w:eastAsia="宋体" w:cs="宋体"/>
                <w:color w:val="000000"/>
                <w:sz w:val="21"/>
                <w:szCs w:val="21"/>
                <w:lang w:val="en-US" w:eastAsia="zh-CN"/>
              </w:rPr>
              <w:t>130</w:t>
            </w:r>
            <w:r>
              <w:rPr>
                <w:rFonts w:hint="eastAsia" w:ascii="宋体" w:hAnsi="宋体" w:eastAsia="宋体" w:cs="宋体"/>
                <w:color w:val="000000"/>
                <w:sz w:val="21"/>
                <w:szCs w:val="21"/>
                <w:lang w:val="zh-CN" w:eastAsia="zh-CN"/>
              </w:rPr>
              <w:t>L；</w:t>
            </w:r>
          </w:p>
          <w:p w14:paraId="3AE0EFF2">
            <w:pPr>
              <w:numPr>
                <w:ilvl w:val="0"/>
                <w:numId w:val="0"/>
              </w:num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val="zh-CN" w:eastAsia="zh-CN"/>
              </w:rPr>
              <w:t>内胆</w:t>
            </w:r>
            <w:r>
              <w:rPr>
                <w:rFonts w:hint="eastAsia" w:ascii="宋体" w:hAnsi="宋体" w:eastAsia="宋体" w:cs="宋体"/>
                <w:color w:val="000000"/>
                <w:sz w:val="21"/>
                <w:szCs w:val="21"/>
                <w:lang w:val="en-US" w:eastAsia="zh-CN"/>
              </w:rPr>
              <w:t xml:space="preserve">材质：sus304不锈钢    </w:t>
            </w:r>
          </w:p>
          <w:p w14:paraId="3B872006">
            <w:pPr>
              <w:numPr>
                <w:ilvl w:val="0"/>
                <w:numId w:val="0"/>
              </w:numPr>
              <w:spacing w:line="360" w:lineRule="auto"/>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3.内胆厚度：0.5mm</w:t>
            </w:r>
          </w:p>
          <w:p w14:paraId="6FF90356">
            <w:pPr>
              <w:numPr>
                <w:ilvl w:val="0"/>
                <w:numId w:val="0"/>
              </w:numPr>
              <w:spacing w:line="36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4.外壳材料：热镀锌静电喷塑；</w:t>
            </w:r>
          </w:p>
          <w:p w14:paraId="25DBEF35">
            <w:pPr>
              <w:numPr>
                <w:ilvl w:val="0"/>
                <w:numId w:val="0"/>
              </w:numPr>
              <w:spacing w:line="360" w:lineRule="auto"/>
              <w:jc w:val="lef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val="zh-CN" w:eastAsia="zh-CN"/>
              </w:rPr>
              <w:t>保温材料材质：聚氨酯；</w:t>
            </w:r>
          </w:p>
          <w:p w14:paraId="24B85229">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6.保温厚度：48.5mm   </w:t>
            </w:r>
          </w:p>
          <w:p w14:paraId="78C4C1F7">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三.能效说明：                     </w:t>
            </w:r>
          </w:p>
          <w:p w14:paraId="5F66B91C">
            <w:pPr>
              <w:numPr>
                <w:ilvl w:val="0"/>
                <w:numId w:val="0"/>
              </w:num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1.能效等级：一级</w:t>
            </w:r>
          </w:p>
          <w:p w14:paraId="3F928B25">
            <w:pPr>
              <w:numPr>
                <w:ilvl w:val="0"/>
                <w:numId w:val="0"/>
              </w:numPr>
              <w:spacing w:line="360" w:lineRule="auto"/>
              <w:jc w:val="both"/>
              <w:rPr>
                <w:rFonts w:hint="eastAsia" w:ascii="宋体" w:hAnsi="宋体" w:eastAsia="宋体" w:cs="宋体"/>
                <w:bCs/>
                <w:color w:val="000000"/>
                <w:kern w:val="0"/>
                <w:sz w:val="21"/>
                <w:szCs w:val="21"/>
              </w:rPr>
            </w:pPr>
            <w:r>
              <w:rPr>
                <w:rFonts w:hint="eastAsia" w:ascii="宋体" w:hAnsi="宋体" w:eastAsia="宋体" w:cs="宋体"/>
                <w:color w:val="000000"/>
                <w:sz w:val="21"/>
                <w:szCs w:val="21"/>
                <w:lang w:val="zh-CN"/>
              </w:rPr>
              <w:t>标准执行国家行业标准，质量达到国家合格标准。</w:t>
            </w:r>
          </w:p>
        </w:tc>
        <w:tc>
          <w:tcPr>
            <w:tcW w:w="1050" w:type="dxa"/>
            <w:tcBorders>
              <w:top w:val="single" w:color="auto" w:sz="4" w:space="0"/>
              <w:left w:val="nil"/>
              <w:bottom w:val="single" w:color="auto" w:sz="4" w:space="0"/>
              <w:right w:val="single" w:color="auto" w:sz="4" w:space="0"/>
            </w:tcBorders>
            <w:noWrap w:val="0"/>
            <w:vAlign w:val="center"/>
          </w:tcPr>
          <w:p w14:paraId="6EFA4739">
            <w:pPr>
              <w:spacing w:line="36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台</w:t>
            </w:r>
          </w:p>
        </w:tc>
        <w:tc>
          <w:tcPr>
            <w:tcW w:w="1090" w:type="dxa"/>
            <w:tcBorders>
              <w:top w:val="single" w:color="auto" w:sz="4" w:space="0"/>
              <w:left w:val="nil"/>
              <w:bottom w:val="single" w:color="auto" w:sz="4" w:space="0"/>
              <w:right w:val="single" w:color="auto" w:sz="4" w:space="0"/>
            </w:tcBorders>
            <w:noWrap w:val="0"/>
            <w:vAlign w:val="center"/>
          </w:tcPr>
          <w:p w14:paraId="61A04240">
            <w:pPr>
              <w:spacing w:line="360" w:lineRule="auto"/>
              <w:jc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45</w:t>
            </w:r>
          </w:p>
        </w:tc>
      </w:tr>
    </w:tbl>
    <w:p w14:paraId="33CD1392">
      <w:pPr>
        <w:pStyle w:val="17"/>
        <w:rPr>
          <w:rFonts w:hint="default"/>
          <w:lang w:val="en-US" w:eastAsia="zh-CN"/>
        </w:rPr>
      </w:pPr>
    </w:p>
    <w:p w14:paraId="60564630">
      <w:pPr>
        <w:spacing w:line="360" w:lineRule="auto"/>
        <w:rPr>
          <w:rFonts w:hint="eastAsia" w:ascii="宋体" w:hAnsi="宋体" w:cs="宋体"/>
          <w:b/>
          <w:szCs w:val="21"/>
        </w:rPr>
      </w:pPr>
    </w:p>
    <w:p w14:paraId="12D334B3">
      <w:pPr>
        <w:spacing w:line="360" w:lineRule="auto"/>
        <w:jc w:val="center"/>
        <w:rPr>
          <w:rFonts w:hint="eastAsia" w:ascii="宋体" w:hAnsi="宋体" w:cs="宋体"/>
        </w:rPr>
      </w:pPr>
      <w:r>
        <w:rPr>
          <w:rFonts w:hint="eastAsia" w:ascii="宋体" w:hAnsi="宋体" w:cs="宋体"/>
          <w:b/>
          <w:sz w:val="32"/>
          <w:szCs w:val="32"/>
        </w:rPr>
        <w:t>第五部分  合同授予</w:t>
      </w:r>
    </w:p>
    <w:p w14:paraId="76D24EEA">
      <w:pPr>
        <w:spacing w:line="360" w:lineRule="auto"/>
        <w:rPr>
          <w:rFonts w:hint="eastAsia" w:ascii="宋体" w:hAnsi="宋体" w:cs="宋体"/>
        </w:rPr>
      </w:pPr>
    </w:p>
    <w:p w14:paraId="1FA96688">
      <w:pPr>
        <w:spacing w:line="360" w:lineRule="auto"/>
        <w:ind w:firstLine="422" w:firstLineChars="200"/>
        <w:rPr>
          <w:rFonts w:hint="eastAsia" w:ascii="宋体" w:hAnsi="宋体" w:cs="宋体"/>
          <w:b/>
          <w:szCs w:val="21"/>
        </w:rPr>
      </w:pPr>
      <w:r>
        <w:rPr>
          <w:rFonts w:hint="eastAsia" w:ascii="宋体" w:hAnsi="宋体" w:cs="宋体"/>
          <w:b/>
          <w:szCs w:val="21"/>
        </w:rPr>
        <w:t>一、签订合同：</w:t>
      </w:r>
    </w:p>
    <w:p w14:paraId="1C34F842">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采购人和成交供应商按成交通知书约定签订合同，合同签订的内容不能超出磋商响应文件、成交供应商的磋商响应文件、磋商过程中的补充承诺、最终书面报价的实质性内容。因供应商原因不能与采购人签订合同的，视为供应商放弃成交资格。</w:t>
      </w:r>
    </w:p>
    <w:p w14:paraId="65FD20D9">
      <w:pPr>
        <w:spacing w:line="360" w:lineRule="auto"/>
        <w:rPr>
          <w:rFonts w:hint="eastAsia" w:ascii="宋体" w:hAnsi="宋体" w:cs="宋体"/>
        </w:rPr>
      </w:pPr>
      <w:r>
        <w:rPr>
          <w:rFonts w:hint="eastAsia" w:ascii="宋体" w:hAnsi="宋体" w:cs="宋体"/>
        </w:rPr>
        <w:br w:type="page"/>
      </w:r>
    </w:p>
    <w:p w14:paraId="50DC6A30">
      <w:pPr>
        <w:pStyle w:val="5"/>
        <w:spacing w:line="360" w:lineRule="auto"/>
        <w:jc w:val="center"/>
        <w:rPr>
          <w:rFonts w:hint="eastAsia" w:hAnsi="宋体" w:cs="宋体"/>
          <w:sz w:val="44"/>
          <w:szCs w:val="44"/>
        </w:rPr>
      </w:pPr>
      <w:r>
        <w:rPr>
          <w:rFonts w:hint="eastAsia" w:hAnsi="宋体" w:cs="宋体"/>
          <w:sz w:val="44"/>
          <w:szCs w:val="44"/>
        </w:rPr>
        <w:t>采购合同</w:t>
      </w:r>
    </w:p>
    <w:p w14:paraId="1DB57B0C">
      <w:pPr>
        <w:pStyle w:val="5"/>
        <w:spacing w:line="360" w:lineRule="auto"/>
        <w:jc w:val="center"/>
        <w:rPr>
          <w:rFonts w:hint="eastAsia" w:hAnsi="宋体" w:cs="宋体"/>
        </w:rPr>
      </w:pPr>
    </w:p>
    <w:p w14:paraId="142C8FFA">
      <w:pPr>
        <w:pStyle w:val="5"/>
        <w:spacing w:line="360" w:lineRule="auto"/>
        <w:jc w:val="center"/>
        <w:rPr>
          <w:rFonts w:hint="eastAsia" w:hAnsi="宋体" w:cs="宋体"/>
        </w:rPr>
      </w:pPr>
    </w:p>
    <w:p w14:paraId="30D9F7F0">
      <w:pPr>
        <w:pStyle w:val="5"/>
        <w:spacing w:line="360" w:lineRule="auto"/>
        <w:jc w:val="center"/>
        <w:rPr>
          <w:rFonts w:hint="eastAsia" w:hAnsi="宋体" w:cs="宋体"/>
        </w:rPr>
      </w:pPr>
    </w:p>
    <w:p w14:paraId="46411EBD">
      <w:pPr>
        <w:pStyle w:val="5"/>
        <w:spacing w:line="360" w:lineRule="auto"/>
        <w:ind w:firstLine="1320" w:firstLineChars="550"/>
        <w:rPr>
          <w:rFonts w:hint="eastAsia" w:hAnsi="宋体" w:cs="宋体"/>
          <w:sz w:val="24"/>
          <w:szCs w:val="24"/>
          <w:u w:val="single"/>
        </w:rPr>
      </w:pPr>
      <w:r>
        <w:rPr>
          <w:rFonts w:hint="eastAsia" w:hAnsi="宋体" w:cs="宋体"/>
          <w:sz w:val="24"/>
          <w:szCs w:val="24"/>
        </w:rPr>
        <w:t>项目名称：</w:t>
      </w:r>
      <w:r>
        <w:rPr>
          <w:rFonts w:hint="eastAsia" w:hAnsi="宋体" w:cs="宋体"/>
          <w:sz w:val="24"/>
          <w:szCs w:val="24"/>
          <w:u w:val="single"/>
        </w:rPr>
        <w:t xml:space="preserve">                                                 </w:t>
      </w:r>
    </w:p>
    <w:p w14:paraId="61FFDB3E">
      <w:pPr>
        <w:pStyle w:val="5"/>
        <w:spacing w:line="360" w:lineRule="auto"/>
        <w:ind w:firstLine="1320" w:firstLineChars="550"/>
        <w:rPr>
          <w:rFonts w:hint="eastAsia" w:hAnsi="宋体" w:cs="宋体"/>
          <w:u w:val="single"/>
        </w:rPr>
      </w:pPr>
      <w:r>
        <w:rPr>
          <w:rFonts w:hint="eastAsia" w:hAnsi="宋体" w:cs="宋体"/>
          <w:sz w:val="24"/>
          <w:szCs w:val="24"/>
        </w:rPr>
        <w:t>项目编号：</w:t>
      </w:r>
      <w:r>
        <w:rPr>
          <w:rFonts w:hint="eastAsia" w:hAnsi="宋体" w:cs="宋体"/>
          <w:sz w:val="24"/>
          <w:szCs w:val="24"/>
          <w:u w:val="single"/>
        </w:rPr>
        <w:t xml:space="preserve">                                                 </w:t>
      </w:r>
    </w:p>
    <w:p w14:paraId="7E638DC4">
      <w:pPr>
        <w:pStyle w:val="5"/>
        <w:spacing w:line="360" w:lineRule="auto"/>
        <w:jc w:val="center"/>
        <w:rPr>
          <w:rFonts w:hint="eastAsia" w:hAnsi="宋体" w:cs="宋体"/>
          <w:bCs/>
        </w:rPr>
      </w:pPr>
    </w:p>
    <w:p w14:paraId="36CF703D">
      <w:pPr>
        <w:pStyle w:val="5"/>
        <w:spacing w:line="360" w:lineRule="auto"/>
        <w:jc w:val="center"/>
        <w:rPr>
          <w:rFonts w:hint="eastAsia" w:hAnsi="宋体" w:cs="宋体"/>
          <w:bCs/>
        </w:rPr>
      </w:pPr>
    </w:p>
    <w:p w14:paraId="7B4CC1D1">
      <w:pPr>
        <w:pStyle w:val="5"/>
        <w:spacing w:line="360" w:lineRule="auto"/>
        <w:rPr>
          <w:rFonts w:hint="eastAsia" w:hAnsi="宋体" w:cs="宋体"/>
          <w:bCs/>
        </w:rPr>
      </w:pPr>
    </w:p>
    <w:p w14:paraId="73603AA8">
      <w:pPr>
        <w:pStyle w:val="5"/>
        <w:spacing w:line="360" w:lineRule="auto"/>
        <w:jc w:val="center"/>
        <w:rPr>
          <w:rFonts w:hint="eastAsia" w:hAnsi="宋体" w:cs="宋体"/>
          <w:bCs/>
        </w:rPr>
      </w:pPr>
    </w:p>
    <w:p w14:paraId="45EE4BD8">
      <w:pPr>
        <w:pStyle w:val="5"/>
        <w:spacing w:line="360" w:lineRule="auto"/>
        <w:jc w:val="center"/>
        <w:rPr>
          <w:rFonts w:hint="eastAsia" w:hAnsi="宋体" w:cs="宋体"/>
          <w:bCs/>
        </w:rPr>
      </w:pPr>
    </w:p>
    <w:p w14:paraId="4FA72987">
      <w:pPr>
        <w:pStyle w:val="5"/>
        <w:spacing w:line="360" w:lineRule="auto"/>
        <w:jc w:val="center"/>
        <w:rPr>
          <w:rFonts w:hint="eastAsia" w:hAnsi="宋体" w:cs="宋体"/>
          <w:bCs/>
        </w:rPr>
      </w:pPr>
    </w:p>
    <w:p w14:paraId="20F79307">
      <w:pPr>
        <w:pStyle w:val="5"/>
        <w:spacing w:line="360" w:lineRule="auto"/>
        <w:jc w:val="center"/>
        <w:rPr>
          <w:rFonts w:hint="eastAsia" w:hAnsi="宋体" w:cs="宋体"/>
          <w:bCs/>
        </w:rPr>
      </w:pPr>
    </w:p>
    <w:p w14:paraId="1CE34799">
      <w:pPr>
        <w:pStyle w:val="5"/>
        <w:spacing w:line="360" w:lineRule="auto"/>
        <w:jc w:val="center"/>
        <w:rPr>
          <w:rFonts w:hint="eastAsia" w:hAnsi="宋体" w:cs="宋体"/>
          <w:bCs/>
        </w:rPr>
      </w:pPr>
    </w:p>
    <w:p w14:paraId="46298C86">
      <w:pPr>
        <w:pStyle w:val="5"/>
        <w:spacing w:line="360" w:lineRule="auto"/>
        <w:jc w:val="center"/>
        <w:rPr>
          <w:rFonts w:hint="eastAsia" w:hAnsi="宋体" w:cs="宋体"/>
          <w:bCs/>
        </w:rPr>
      </w:pPr>
    </w:p>
    <w:p w14:paraId="1EE738B0">
      <w:pPr>
        <w:pStyle w:val="5"/>
        <w:spacing w:line="360" w:lineRule="auto"/>
        <w:jc w:val="center"/>
        <w:rPr>
          <w:rFonts w:hint="eastAsia" w:hAnsi="宋体" w:cs="宋体"/>
          <w:bCs/>
        </w:rPr>
      </w:pPr>
    </w:p>
    <w:p w14:paraId="31BE5C71">
      <w:pPr>
        <w:pStyle w:val="5"/>
        <w:spacing w:line="360" w:lineRule="auto"/>
        <w:jc w:val="center"/>
        <w:rPr>
          <w:rFonts w:hint="eastAsia" w:hAnsi="宋体" w:cs="宋体"/>
          <w:bCs/>
        </w:rPr>
      </w:pPr>
    </w:p>
    <w:p w14:paraId="546282CA">
      <w:pPr>
        <w:pStyle w:val="5"/>
        <w:spacing w:line="360" w:lineRule="auto"/>
        <w:jc w:val="center"/>
        <w:rPr>
          <w:rFonts w:hint="eastAsia" w:hAnsi="宋体" w:cs="宋体"/>
          <w:bCs/>
          <w:sz w:val="28"/>
          <w:szCs w:val="28"/>
        </w:rPr>
      </w:pPr>
    </w:p>
    <w:p w14:paraId="0D23DB13">
      <w:pPr>
        <w:pStyle w:val="5"/>
        <w:spacing w:line="360" w:lineRule="auto"/>
        <w:jc w:val="center"/>
        <w:rPr>
          <w:rFonts w:hint="eastAsia" w:hAnsi="宋体" w:cs="宋体"/>
          <w:bCs/>
          <w:sz w:val="28"/>
          <w:szCs w:val="28"/>
        </w:rPr>
      </w:pPr>
    </w:p>
    <w:p w14:paraId="4F6574F3">
      <w:pPr>
        <w:pStyle w:val="5"/>
        <w:spacing w:line="360" w:lineRule="auto"/>
        <w:ind w:firstLine="1260" w:firstLineChars="450"/>
        <w:rPr>
          <w:rFonts w:hint="eastAsia" w:hAnsi="宋体" w:cs="宋体"/>
          <w:bCs/>
          <w:sz w:val="28"/>
          <w:szCs w:val="28"/>
          <w:u w:val="single"/>
        </w:rPr>
      </w:pPr>
      <w:r>
        <w:rPr>
          <w:rFonts w:hint="eastAsia" w:hAnsi="宋体" w:cs="宋体"/>
          <w:bCs/>
          <w:sz w:val="28"/>
          <w:szCs w:val="28"/>
        </w:rPr>
        <w:t>采  购  人：</w:t>
      </w:r>
      <w:r>
        <w:rPr>
          <w:rFonts w:hint="eastAsia" w:hAnsi="宋体" w:cs="宋体"/>
          <w:bCs/>
          <w:sz w:val="28"/>
          <w:szCs w:val="28"/>
          <w:u w:val="single"/>
        </w:rPr>
        <w:t xml:space="preserve">                                  </w:t>
      </w:r>
    </w:p>
    <w:p w14:paraId="371E5029">
      <w:pPr>
        <w:pStyle w:val="5"/>
        <w:spacing w:line="360" w:lineRule="auto"/>
        <w:ind w:firstLine="1260" w:firstLineChars="450"/>
        <w:rPr>
          <w:rFonts w:hint="eastAsia" w:hAnsi="宋体" w:cs="宋体"/>
          <w:u w:val="single"/>
        </w:rPr>
      </w:pPr>
      <w:r>
        <w:rPr>
          <w:rFonts w:hint="eastAsia" w:hAnsi="宋体" w:cs="宋体"/>
          <w:sz w:val="28"/>
          <w:szCs w:val="28"/>
        </w:rPr>
        <w:t>成交供应商：</w:t>
      </w:r>
      <w:r>
        <w:rPr>
          <w:rFonts w:hint="eastAsia" w:hAnsi="宋体" w:cs="宋体"/>
          <w:sz w:val="28"/>
          <w:szCs w:val="28"/>
          <w:u w:val="single"/>
        </w:rPr>
        <w:t xml:space="preserve">                                  </w:t>
      </w:r>
    </w:p>
    <w:p w14:paraId="63395423">
      <w:pPr>
        <w:pStyle w:val="5"/>
        <w:spacing w:line="360" w:lineRule="auto"/>
        <w:jc w:val="center"/>
        <w:rPr>
          <w:rFonts w:hint="eastAsia" w:hAnsi="宋体" w:cs="宋体"/>
          <w:szCs w:val="32"/>
        </w:rPr>
      </w:pPr>
      <w:r>
        <w:rPr>
          <w:rFonts w:hint="eastAsia" w:hAnsi="宋体" w:cs="宋体"/>
          <w:b/>
        </w:rPr>
        <w:br w:type="page"/>
      </w:r>
      <w:r>
        <w:rPr>
          <w:rFonts w:hint="eastAsia" w:hAnsi="宋体" w:cs="宋体"/>
          <w:b/>
          <w:szCs w:val="32"/>
        </w:rPr>
        <w:t>采</w:t>
      </w:r>
      <w:r>
        <w:rPr>
          <w:rFonts w:hint="eastAsia" w:hAnsi="宋体" w:cs="宋体"/>
          <w:b/>
          <w:bCs/>
          <w:szCs w:val="32"/>
        </w:rPr>
        <w:t>购合同</w:t>
      </w:r>
    </w:p>
    <w:p w14:paraId="6966C1E0">
      <w:pPr>
        <w:spacing w:line="360" w:lineRule="auto"/>
        <w:rPr>
          <w:rFonts w:hint="eastAsia" w:ascii="宋体" w:hAnsi="宋体" w:cs="宋体"/>
          <w:szCs w:val="21"/>
        </w:rPr>
      </w:pPr>
      <w:r>
        <w:rPr>
          <w:rFonts w:hint="eastAsia" w:ascii="宋体" w:hAnsi="宋体" w:cs="宋体"/>
          <w:szCs w:val="21"/>
        </w:rPr>
        <w:t>签订地点：</w:t>
      </w:r>
    </w:p>
    <w:p w14:paraId="5251F9F7">
      <w:pPr>
        <w:spacing w:line="360" w:lineRule="auto"/>
        <w:rPr>
          <w:rFonts w:hint="eastAsia" w:ascii="宋体" w:hAnsi="宋体" w:cs="宋体"/>
          <w:szCs w:val="21"/>
        </w:rPr>
      </w:pPr>
      <w:r>
        <w:rPr>
          <w:rFonts w:hint="eastAsia" w:ascii="宋体" w:hAnsi="宋体" w:cs="宋体"/>
          <w:szCs w:val="21"/>
        </w:rPr>
        <w:t>项目编号：                                                    签订时间：   年  月  日</w:t>
      </w:r>
    </w:p>
    <w:p w14:paraId="70F44537">
      <w:pPr>
        <w:spacing w:line="360" w:lineRule="auto"/>
        <w:rPr>
          <w:rFonts w:hint="eastAsia" w:ascii="宋体" w:hAnsi="宋体" w:cs="宋体"/>
          <w:szCs w:val="21"/>
        </w:rPr>
      </w:pPr>
      <w:r>
        <w:rPr>
          <w:rFonts w:hint="eastAsia" w:ascii="宋体" w:hAnsi="宋体" w:cs="宋体"/>
          <w:szCs w:val="21"/>
        </w:rPr>
        <w:t>采购人：</w:t>
      </w:r>
    </w:p>
    <w:p w14:paraId="7F981F84">
      <w:pPr>
        <w:spacing w:line="360" w:lineRule="auto"/>
        <w:rPr>
          <w:rFonts w:hint="eastAsia" w:ascii="宋体" w:hAnsi="宋体" w:cs="宋体"/>
          <w:szCs w:val="21"/>
        </w:rPr>
      </w:pPr>
      <w:r>
        <w:rPr>
          <w:rFonts w:hint="eastAsia" w:ascii="宋体" w:hAnsi="宋体" w:cs="宋体"/>
          <w:szCs w:val="21"/>
        </w:rPr>
        <w:t>供货方：</w:t>
      </w:r>
    </w:p>
    <w:p w14:paraId="5B7A0273">
      <w:pPr>
        <w:spacing w:line="360" w:lineRule="auto"/>
        <w:rPr>
          <w:rFonts w:hint="eastAsia" w:ascii="宋体" w:hAnsi="宋体" w:cs="宋体"/>
          <w:szCs w:val="21"/>
        </w:rPr>
      </w:pPr>
      <w:r>
        <w:rPr>
          <w:rFonts w:hint="eastAsia" w:ascii="宋体" w:hAnsi="宋体" w:cs="宋体"/>
          <w:szCs w:val="21"/>
        </w:rPr>
        <w:t xml:space="preserve">    双方根据政府采购有关法律法规和</w:t>
      </w:r>
      <w:r>
        <w:rPr>
          <w:rFonts w:hint="eastAsia" w:ascii="宋体" w:hAnsi="宋体" w:cs="宋体"/>
          <w:szCs w:val="21"/>
          <w:lang w:eastAsia="zh-CN"/>
        </w:rPr>
        <w:t>民法典</w:t>
      </w:r>
      <w:r>
        <w:rPr>
          <w:rFonts w:hint="eastAsia" w:ascii="宋体" w:hAnsi="宋体" w:cs="宋体"/>
          <w:szCs w:val="21"/>
        </w:rPr>
        <w:t>及</w:t>
      </w:r>
      <w:r>
        <w:rPr>
          <w:rFonts w:hint="eastAsia" w:ascii="宋体" w:hAnsi="宋体" w:cs="宋体"/>
          <w:szCs w:val="21"/>
          <w:u w:val="single"/>
        </w:rPr>
        <w:t xml:space="preserve">                      </w:t>
      </w:r>
      <w:r>
        <w:rPr>
          <w:rFonts w:hint="eastAsia" w:ascii="宋体" w:hAnsi="宋体" w:cs="宋体"/>
          <w:szCs w:val="21"/>
        </w:rPr>
        <w:t>项目磋商结果，订立本采购合同。</w:t>
      </w:r>
    </w:p>
    <w:p w14:paraId="605A8F2F">
      <w:pPr>
        <w:spacing w:line="360" w:lineRule="auto"/>
        <w:ind w:firstLine="420" w:firstLineChars="200"/>
        <w:rPr>
          <w:rFonts w:hint="eastAsia" w:ascii="宋体" w:hAnsi="宋体" w:cs="宋体"/>
          <w:szCs w:val="21"/>
        </w:rPr>
      </w:pPr>
      <w:r>
        <w:rPr>
          <w:rFonts w:hint="eastAsia" w:ascii="宋体" w:hAnsi="宋体" w:cs="宋体"/>
          <w:szCs w:val="21"/>
        </w:rPr>
        <w:t>一、合同文件：</w:t>
      </w:r>
    </w:p>
    <w:p w14:paraId="27640AEA">
      <w:pPr>
        <w:spacing w:line="360" w:lineRule="auto"/>
        <w:ind w:firstLine="420" w:firstLineChars="200"/>
        <w:rPr>
          <w:rFonts w:hint="eastAsia" w:ascii="宋体" w:hAnsi="宋体" w:cs="宋体"/>
          <w:szCs w:val="21"/>
        </w:rPr>
      </w:pPr>
      <w:r>
        <w:rPr>
          <w:rFonts w:hint="eastAsia" w:ascii="宋体" w:hAnsi="宋体" w:cs="宋体"/>
          <w:szCs w:val="21"/>
        </w:rPr>
        <w:t>1、合同条款。</w:t>
      </w:r>
    </w:p>
    <w:p w14:paraId="47E293C3">
      <w:pPr>
        <w:spacing w:line="360" w:lineRule="auto"/>
        <w:ind w:firstLine="420" w:firstLineChars="200"/>
        <w:rPr>
          <w:rFonts w:hint="eastAsia" w:ascii="宋体" w:hAnsi="宋体" w:cs="宋体"/>
          <w:szCs w:val="21"/>
        </w:rPr>
      </w:pPr>
      <w:r>
        <w:rPr>
          <w:rFonts w:hint="eastAsia" w:ascii="宋体" w:hAnsi="宋体" w:cs="宋体"/>
          <w:szCs w:val="21"/>
        </w:rPr>
        <w:t>2、成交通知书。</w:t>
      </w:r>
    </w:p>
    <w:p w14:paraId="50087796">
      <w:pPr>
        <w:spacing w:line="360" w:lineRule="auto"/>
        <w:ind w:firstLine="420" w:firstLineChars="200"/>
        <w:rPr>
          <w:rFonts w:hint="eastAsia" w:ascii="宋体" w:hAnsi="宋体" w:cs="宋体"/>
          <w:szCs w:val="21"/>
        </w:rPr>
      </w:pPr>
      <w:r>
        <w:rPr>
          <w:rFonts w:hint="eastAsia" w:ascii="宋体" w:hAnsi="宋体" w:cs="宋体"/>
          <w:szCs w:val="21"/>
        </w:rPr>
        <w:t>3、成交单位磋商响应文件。</w:t>
      </w:r>
    </w:p>
    <w:p w14:paraId="26A73577">
      <w:pPr>
        <w:spacing w:line="360" w:lineRule="auto"/>
        <w:ind w:firstLine="420" w:firstLineChars="200"/>
        <w:rPr>
          <w:rFonts w:hint="eastAsia" w:ascii="宋体" w:hAnsi="宋体" w:cs="宋体"/>
          <w:szCs w:val="21"/>
        </w:rPr>
      </w:pPr>
      <w:r>
        <w:rPr>
          <w:rFonts w:hint="eastAsia" w:ascii="宋体" w:hAnsi="宋体" w:cs="宋体"/>
          <w:szCs w:val="21"/>
        </w:rPr>
        <w:t>4、竞争性磋商文件。</w:t>
      </w:r>
    </w:p>
    <w:p w14:paraId="21B8964F">
      <w:pPr>
        <w:spacing w:line="360" w:lineRule="auto"/>
        <w:ind w:firstLine="420" w:firstLineChars="200"/>
        <w:rPr>
          <w:rFonts w:hint="eastAsia" w:ascii="宋体" w:hAnsi="宋体" w:cs="宋体"/>
          <w:szCs w:val="21"/>
        </w:rPr>
      </w:pPr>
      <w:r>
        <w:rPr>
          <w:rFonts w:hint="eastAsia" w:ascii="宋体" w:hAnsi="宋体" w:cs="宋体"/>
          <w:szCs w:val="21"/>
        </w:rPr>
        <w:t>5、其他。</w:t>
      </w:r>
    </w:p>
    <w:p w14:paraId="5FFE4C5C">
      <w:pPr>
        <w:spacing w:line="360" w:lineRule="auto"/>
        <w:ind w:firstLine="420" w:firstLineChars="200"/>
        <w:rPr>
          <w:rFonts w:hint="eastAsia" w:ascii="宋体" w:hAnsi="宋体" w:cs="宋体"/>
          <w:szCs w:val="21"/>
        </w:rPr>
      </w:pPr>
      <w:r>
        <w:rPr>
          <w:rFonts w:hint="eastAsia" w:ascii="宋体" w:hAnsi="宋体" w:cs="宋体"/>
          <w:szCs w:val="21"/>
        </w:rPr>
        <w:t>上述所指合同文件应认为是互相补充和解释的，但是有模棱两可或互相矛盾之处，以其所列内容顺序为准。</w:t>
      </w:r>
    </w:p>
    <w:p w14:paraId="755AF4E0">
      <w:pPr>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合同金额：项目报价是完成本磋商文件规定的货物清单所列项目的全部费用。磋商响应方报价应包括工作范围内的全部内容：磋商响应方的报价包括</w:t>
      </w:r>
      <w:r>
        <w:rPr>
          <w:rFonts w:hint="eastAsia" w:ascii="宋体" w:hAnsi="宋体" w:cs="宋体"/>
          <w:lang w:eastAsia="zh-CN"/>
        </w:rPr>
        <w:t>拆除费、</w:t>
      </w:r>
      <w:r>
        <w:rPr>
          <w:rFonts w:hint="eastAsia" w:ascii="宋体" w:hAnsi="宋体" w:cs="宋体"/>
          <w:szCs w:val="21"/>
          <w:lang w:eastAsia="zh-CN"/>
        </w:rPr>
        <w:t>安装费、</w:t>
      </w:r>
      <w:r>
        <w:rPr>
          <w:rFonts w:hint="eastAsia" w:ascii="宋体" w:hAnsi="宋体" w:cs="宋体"/>
          <w:szCs w:val="21"/>
        </w:rPr>
        <w:t>货物费、备品备件费、各种税费、检验费、包装费、运杂费、装卸费、调试费、培训费及保险费等一切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7A03905D">
      <w:pPr>
        <w:spacing w:line="360" w:lineRule="auto"/>
        <w:ind w:firstLine="422" w:firstLineChars="200"/>
        <w:rPr>
          <w:rFonts w:hint="eastAsia" w:ascii="宋体" w:hAnsi="宋体" w:cs="宋体"/>
          <w:b/>
          <w:bCs/>
          <w:szCs w:val="21"/>
        </w:rPr>
      </w:pPr>
      <w:r>
        <w:rPr>
          <w:rFonts w:hint="eastAsia" w:ascii="宋体" w:hAnsi="宋体" w:cs="宋体"/>
          <w:b/>
          <w:bCs/>
          <w:szCs w:val="21"/>
        </w:rPr>
        <w:t>金额为(大写)</w:t>
      </w:r>
      <w:r>
        <w:rPr>
          <w:rFonts w:hint="eastAsia" w:ascii="宋体" w:hAnsi="宋体" w:cs="宋体"/>
          <w:b/>
          <w:bCs/>
          <w:szCs w:val="21"/>
          <w:u w:val="single"/>
        </w:rPr>
        <w:t xml:space="preserve">          </w:t>
      </w:r>
      <w:r>
        <w:rPr>
          <w:rFonts w:hint="eastAsia" w:ascii="宋体" w:hAnsi="宋体" w:cs="宋体"/>
          <w:b/>
          <w:bCs/>
          <w:szCs w:val="21"/>
        </w:rPr>
        <w:t>（小写）</w:t>
      </w:r>
      <w:r>
        <w:rPr>
          <w:rFonts w:hint="eastAsia" w:ascii="宋体" w:hAnsi="宋体" w:cs="宋体"/>
          <w:b/>
          <w:bCs/>
          <w:szCs w:val="21"/>
          <w:u w:val="single"/>
        </w:rPr>
        <w:t xml:space="preserve">         </w:t>
      </w:r>
      <w:r>
        <w:rPr>
          <w:rFonts w:hint="eastAsia" w:ascii="宋体" w:hAnsi="宋体" w:cs="宋体"/>
          <w:b/>
          <w:bCs/>
          <w:szCs w:val="21"/>
        </w:rPr>
        <w:t>。 (以上价款以人民币进行结算)</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14:paraId="4114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center"/>
          </w:tcPr>
          <w:p w14:paraId="1FA7AE89">
            <w:pPr>
              <w:spacing w:line="360" w:lineRule="auto"/>
              <w:jc w:val="center"/>
              <w:rPr>
                <w:rFonts w:hint="eastAsia" w:ascii="宋体" w:hAnsi="宋体" w:cs="宋体"/>
                <w:szCs w:val="21"/>
              </w:rPr>
            </w:pPr>
            <w:r>
              <w:rPr>
                <w:rFonts w:hint="eastAsia" w:ascii="宋体" w:hAnsi="宋体" w:cs="宋体"/>
                <w:szCs w:val="21"/>
              </w:rPr>
              <w:t>采购内容</w:t>
            </w:r>
          </w:p>
        </w:tc>
        <w:tc>
          <w:tcPr>
            <w:tcW w:w="1705" w:type="dxa"/>
            <w:noWrap w:val="0"/>
            <w:vAlign w:val="center"/>
          </w:tcPr>
          <w:p w14:paraId="0C4B1926">
            <w:pPr>
              <w:spacing w:line="360" w:lineRule="auto"/>
              <w:jc w:val="center"/>
              <w:rPr>
                <w:rFonts w:hint="eastAsia" w:ascii="宋体" w:hAnsi="宋体" w:cs="宋体"/>
                <w:szCs w:val="21"/>
              </w:rPr>
            </w:pPr>
            <w:r>
              <w:rPr>
                <w:rFonts w:hint="eastAsia" w:ascii="宋体" w:hAnsi="宋体" w:cs="宋体"/>
                <w:szCs w:val="21"/>
              </w:rPr>
              <w:t>品牌型号</w:t>
            </w:r>
          </w:p>
        </w:tc>
        <w:tc>
          <w:tcPr>
            <w:tcW w:w="1706" w:type="dxa"/>
            <w:noWrap w:val="0"/>
            <w:vAlign w:val="center"/>
          </w:tcPr>
          <w:p w14:paraId="7FD14DFA">
            <w:pPr>
              <w:spacing w:line="360" w:lineRule="auto"/>
              <w:jc w:val="center"/>
              <w:rPr>
                <w:rFonts w:hint="eastAsia" w:ascii="宋体" w:hAnsi="宋体" w:cs="宋体"/>
                <w:szCs w:val="21"/>
              </w:rPr>
            </w:pPr>
            <w:r>
              <w:rPr>
                <w:rFonts w:hint="eastAsia" w:ascii="宋体" w:hAnsi="宋体" w:cs="宋体"/>
                <w:szCs w:val="21"/>
              </w:rPr>
              <w:t>单价</w:t>
            </w:r>
          </w:p>
        </w:tc>
        <w:tc>
          <w:tcPr>
            <w:tcW w:w="1706" w:type="dxa"/>
            <w:noWrap w:val="0"/>
            <w:vAlign w:val="center"/>
          </w:tcPr>
          <w:p w14:paraId="21D82831">
            <w:pPr>
              <w:spacing w:line="360" w:lineRule="auto"/>
              <w:jc w:val="center"/>
              <w:rPr>
                <w:rFonts w:hint="eastAsia" w:ascii="宋体" w:hAnsi="宋体" w:cs="宋体"/>
                <w:szCs w:val="21"/>
              </w:rPr>
            </w:pPr>
            <w:r>
              <w:rPr>
                <w:rFonts w:hint="eastAsia" w:ascii="宋体" w:hAnsi="宋体" w:cs="宋体"/>
                <w:szCs w:val="21"/>
              </w:rPr>
              <w:t>数量</w:t>
            </w:r>
          </w:p>
        </w:tc>
        <w:tc>
          <w:tcPr>
            <w:tcW w:w="1706" w:type="dxa"/>
            <w:noWrap w:val="0"/>
            <w:vAlign w:val="center"/>
          </w:tcPr>
          <w:p w14:paraId="41D02657">
            <w:pPr>
              <w:spacing w:line="360" w:lineRule="auto"/>
              <w:jc w:val="center"/>
              <w:rPr>
                <w:rFonts w:hint="eastAsia" w:ascii="宋体" w:hAnsi="宋体" w:cs="宋体"/>
                <w:szCs w:val="21"/>
              </w:rPr>
            </w:pPr>
            <w:r>
              <w:rPr>
                <w:rFonts w:hint="eastAsia" w:ascii="宋体" w:hAnsi="宋体" w:cs="宋体"/>
                <w:szCs w:val="21"/>
              </w:rPr>
              <w:t>总价</w:t>
            </w:r>
          </w:p>
        </w:tc>
      </w:tr>
      <w:tr w14:paraId="5EDE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top"/>
          </w:tcPr>
          <w:p w14:paraId="4E20845F">
            <w:pPr>
              <w:spacing w:line="360" w:lineRule="auto"/>
              <w:rPr>
                <w:rFonts w:hint="eastAsia" w:ascii="宋体" w:hAnsi="宋体" w:cs="宋体"/>
                <w:szCs w:val="21"/>
              </w:rPr>
            </w:pPr>
          </w:p>
        </w:tc>
        <w:tc>
          <w:tcPr>
            <w:tcW w:w="1705" w:type="dxa"/>
            <w:noWrap w:val="0"/>
            <w:vAlign w:val="top"/>
          </w:tcPr>
          <w:p w14:paraId="3D935349">
            <w:pPr>
              <w:spacing w:line="360" w:lineRule="auto"/>
              <w:jc w:val="center"/>
              <w:rPr>
                <w:rFonts w:hint="eastAsia" w:ascii="宋体" w:hAnsi="宋体" w:cs="宋体"/>
                <w:szCs w:val="21"/>
              </w:rPr>
            </w:pPr>
          </w:p>
        </w:tc>
        <w:tc>
          <w:tcPr>
            <w:tcW w:w="1706" w:type="dxa"/>
            <w:noWrap w:val="0"/>
            <w:vAlign w:val="top"/>
          </w:tcPr>
          <w:p w14:paraId="611D020A">
            <w:pPr>
              <w:spacing w:line="360" w:lineRule="auto"/>
              <w:rPr>
                <w:rFonts w:hint="eastAsia" w:ascii="宋体" w:hAnsi="宋体" w:cs="宋体"/>
                <w:szCs w:val="21"/>
              </w:rPr>
            </w:pPr>
          </w:p>
        </w:tc>
        <w:tc>
          <w:tcPr>
            <w:tcW w:w="1706" w:type="dxa"/>
            <w:noWrap w:val="0"/>
            <w:vAlign w:val="top"/>
          </w:tcPr>
          <w:p w14:paraId="45DA5D6F">
            <w:pPr>
              <w:spacing w:line="360" w:lineRule="auto"/>
              <w:rPr>
                <w:rFonts w:hint="eastAsia" w:ascii="宋体" w:hAnsi="宋体" w:cs="宋体"/>
                <w:szCs w:val="21"/>
              </w:rPr>
            </w:pPr>
          </w:p>
        </w:tc>
        <w:tc>
          <w:tcPr>
            <w:tcW w:w="1706" w:type="dxa"/>
            <w:noWrap w:val="0"/>
            <w:vAlign w:val="top"/>
          </w:tcPr>
          <w:p w14:paraId="2227623D">
            <w:pPr>
              <w:spacing w:line="360" w:lineRule="auto"/>
              <w:rPr>
                <w:rFonts w:hint="eastAsia" w:ascii="宋体" w:hAnsi="宋体" w:cs="宋体"/>
                <w:szCs w:val="21"/>
              </w:rPr>
            </w:pPr>
          </w:p>
        </w:tc>
      </w:tr>
    </w:tbl>
    <w:p w14:paraId="537BDC1E">
      <w:pPr>
        <w:spacing w:line="360" w:lineRule="auto"/>
        <w:ind w:firstLine="420" w:firstLineChars="200"/>
        <w:rPr>
          <w:rFonts w:hint="eastAsia" w:ascii="宋体" w:hAnsi="宋体" w:cs="宋体"/>
          <w:szCs w:val="21"/>
        </w:rPr>
      </w:pPr>
      <w:r>
        <w:rPr>
          <w:rFonts w:hint="eastAsia" w:ascii="宋体" w:hAnsi="宋体" w:cs="宋体"/>
          <w:szCs w:val="21"/>
        </w:rPr>
        <w:t>三、质量要求及供货方对质量负责条件和期限：（招标需求中的内容）</w:t>
      </w:r>
    </w:p>
    <w:p w14:paraId="13C04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本项目</w:t>
      </w:r>
      <w:r>
        <w:rPr>
          <w:rFonts w:hint="eastAsia" w:ascii="宋体" w:hAnsi="宋体" w:cs="宋体"/>
          <w:szCs w:val="21"/>
          <w:highlight w:val="none"/>
          <w:lang w:val="en-US" w:eastAsia="zh-CN"/>
        </w:rPr>
        <w:t>免费质保期24个月。</w:t>
      </w:r>
      <w:r>
        <w:rPr>
          <w:rFonts w:hint="eastAsia" w:ascii="宋体" w:hAnsi="宋体" w:cs="宋体"/>
          <w:szCs w:val="21"/>
          <w:highlight w:val="none"/>
        </w:rPr>
        <w:t>供货方提供的货物必须是现货、全新，符合采购要求的规格型号和技术指标。在免费质保期内非因采购人的人为原因而出现质量问题的，由供货方负责包换或者包退，并承担调换或退货的实际费用。</w:t>
      </w:r>
    </w:p>
    <w:p w14:paraId="697FB3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2、因产品质量问题提出投诉或造成影响的，供应商应在</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小时内给予答复，若电话中无法解决，</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小时内到达现场进行解决，以保证用户单位的正常使用。</w:t>
      </w:r>
    </w:p>
    <w:p w14:paraId="51E4C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highlight w:val="none"/>
        </w:rPr>
        <w:t>3、</w:t>
      </w:r>
      <w:r>
        <w:rPr>
          <w:rFonts w:hint="eastAsia" w:ascii="宋体" w:hAnsi="宋体" w:cs="宋体"/>
          <w:szCs w:val="21"/>
          <w:highlight w:val="none"/>
          <w:lang w:eastAsia="zh-CN"/>
        </w:rPr>
        <w:t>所报</w:t>
      </w:r>
      <w:r>
        <w:rPr>
          <w:rFonts w:hint="eastAsia" w:ascii="宋体" w:hAnsi="宋体" w:cs="宋体"/>
          <w:szCs w:val="21"/>
          <w:highlight w:val="none"/>
        </w:rPr>
        <w:t>免费质保期为</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eastAsia="zh-CN"/>
        </w:rPr>
        <w:t>年</w:t>
      </w:r>
      <w:r>
        <w:rPr>
          <w:rFonts w:hint="eastAsia" w:ascii="宋体" w:hAnsi="宋体" w:cs="宋体"/>
          <w:szCs w:val="21"/>
        </w:rPr>
        <w:t>。</w:t>
      </w:r>
    </w:p>
    <w:p w14:paraId="5A062B8F">
      <w:pPr>
        <w:pStyle w:val="20"/>
        <w:rPr>
          <w:rFonts w:hint="eastAsia" w:eastAsia="宋体" w:cs="宋体"/>
          <w:b/>
          <w:lang w:eastAsia="zh-CN"/>
        </w:rPr>
      </w:pPr>
      <w:r>
        <w:rPr>
          <w:rFonts w:hint="eastAsia" w:cs="宋体"/>
        </w:rPr>
        <w:t xml:space="preserve">    4、</w:t>
      </w:r>
      <w:r>
        <w:rPr>
          <w:rFonts w:hint="eastAsia" w:cs="宋体"/>
          <w:b/>
        </w:rPr>
        <w:t>供货期间的地方关系、安全问题及相关部门的协调由成交单位自行处理。承包人必须全面承担与有关管理部门和地方及社会关系的协调，不得因协调不力影响</w:t>
      </w:r>
      <w:r>
        <w:rPr>
          <w:rFonts w:hint="eastAsia" w:cs="宋体"/>
          <w:b/>
          <w:lang w:eastAsia="zh-CN"/>
        </w:rPr>
        <w:t>项目</w:t>
      </w:r>
      <w:r>
        <w:rPr>
          <w:rFonts w:hint="eastAsia" w:cs="宋体"/>
          <w:b/>
        </w:rPr>
        <w:t>并承担其发生的一切费用，承包人</w:t>
      </w:r>
      <w:r>
        <w:rPr>
          <w:rFonts w:hint="eastAsia" w:cs="宋体"/>
          <w:b/>
          <w:lang w:eastAsia="zh-CN"/>
        </w:rPr>
        <w:t>在供货安装</w:t>
      </w:r>
      <w:r>
        <w:rPr>
          <w:rFonts w:hint="eastAsia" w:cs="宋体"/>
          <w:b/>
        </w:rPr>
        <w:t>期间出现质量事故安全事故责任费用均由承包人自行承担，如给甲方造成损失需照价赔偿</w:t>
      </w:r>
      <w:r>
        <w:rPr>
          <w:rFonts w:hint="eastAsia" w:cs="宋体"/>
          <w:b/>
          <w:lang w:eastAsia="zh-CN"/>
        </w:rPr>
        <w:t>。</w:t>
      </w:r>
    </w:p>
    <w:p w14:paraId="3F1D3922">
      <w:pPr>
        <w:spacing w:line="360" w:lineRule="auto"/>
        <w:ind w:firstLine="420" w:firstLineChars="200"/>
        <w:rPr>
          <w:rFonts w:hint="eastAsia" w:ascii="宋体" w:hAnsi="宋体" w:cs="宋体"/>
          <w:szCs w:val="21"/>
        </w:rPr>
      </w:pPr>
      <w:r>
        <w:rPr>
          <w:rFonts w:hint="eastAsia" w:ascii="宋体" w:hAnsi="宋体" w:cs="宋体"/>
          <w:szCs w:val="21"/>
        </w:rPr>
        <w:t>四、交付使用期：</w:t>
      </w:r>
      <w:r>
        <w:rPr>
          <w:rFonts w:hint="eastAsia" w:ascii="宋体" w:hAnsi="宋体" w:cs="宋体"/>
          <w:szCs w:val="21"/>
          <w:u w:val="single"/>
        </w:rPr>
        <w:t xml:space="preserve">        </w:t>
      </w:r>
      <w:r>
        <w:rPr>
          <w:rFonts w:hint="eastAsia" w:ascii="宋体" w:hAnsi="宋体" w:cs="宋体"/>
          <w:szCs w:val="21"/>
        </w:rPr>
        <w:t>。</w:t>
      </w:r>
    </w:p>
    <w:p w14:paraId="69E78252">
      <w:pPr>
        <w:spacing w:line="360" w:lineRule="auto"/>
        <w:ind w:firstLine="420" w:firstLineChars="200"/>
        <w:rPr>
          <w:rFonts w:hint="eastAsia" w:ascii="宋体" w:hAnsi="宋体" w:cs="宋体"/>
          <w:szCs w:val="21"/>
        </w:rPr>
      </w:pPr>
      <w:r>
        <w:rPr>
          <w:rFonts w:hint="eastAsia" w:ascii="宋体" w:hAnsi="宋体" w:cs="宋体"/>
          <w:szCs w:val="21"/>
        </w:rPr>
        <w:t>五、签订合同后由招标人委派专业技术人员现场监督制作过程。</w:t>
      </w:r>
    </w:p>
    <w:p w14:paraId="56BDA40A">
      <w:pPr>
        <w:spacing w:line="360" w:lineRule="auto"/>
        <w:ind w:firstLine="420" w:firstLineChars="200"/>
        <w:rPr>
          <w:rFonts w:hint="eastAsia" w:ascii="宋体" w:hAnsi="宋体" w:cs="宋体"/>
          <w:szCs w:val="21"/>
        </w:rPr>
      </w:pPr>
      <w:r>
        <w:rPr>
          <w:rFonts w:hint="eastAsia" w:ascii="宋体" w:hAnsi="宋体" w:cs="宋体"/>
          <w:szCs w:val="21"/>
        </w:rPr>
        <w:t>六、货款支付:</w:t>
      </w:r>
    </w:p>
    <w:p w14:paraId="020A2C41">
      <w:pPr>
        <w:spacing w:line="360" w:lineRule="auto"/>
        <w:ind w:firstLine="422" w:firstLineChars="200"/>
        <w:rPr>
          <w:rFonts w:hint="eastAsia" w:ascii="宋体" w:hAnsi="宋体" w:cs="宋体"/>
          <w:b/>
          <w:szCs w:val="21"/>
        </w:rPr>
      </w:pPr>
      <w:r>
        <w:rPr>
          <w:rFonts w:hint="eastAsia" w:ascii="宋体" w:hAnsi="宋体" w:cs="宋体"/>
          <w:b/>
          <w:bCs w:val="0"/>
          <w:color w:val="auto"/>
          <w:szCs w:val="21"/>
          <w:lang w:eastAsia="zh-CN"/>
        </w:rPr>
        <w:t>本项目无预付款，供货到采购人指定地点并安装调试到位，经甲方验收合格后付合同款的95%，剩余5%为质保金，质保期满无质量问题无息付清。</w:t>
      </w:r>
    </w:p>
    <w:p w14:paraId="599111E2">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违约责任:</w:t>
      </w:r>
    </w:p>
    <w:p w14:paraId="3257CA6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1、供货方逾期履行合同的，自逾期之日起，向采购人每日偿付合同总价款</w:t>
      </w:r>
      <w:r>
        <w:rPr>
          <w:rFonts w:hint="eastAsia" w:ascii="宋体" w:hAnsi="宋体" w:cs="宋体"/>
          <w:szCs w:val="21"/>
          <w:highlight w:val="none"/>
          <w:u w:val="single"/>
        </w:rPr>
        <w:t>5‰</w:t>
      </w:r>
      <w:r>
        <w:rPr>
          <w:rFonts w:hint="eastAsia" w:ascii="宋体" w:hAnsi="宋体" w:cs="宋体"/>
          <w:szCs w:val="21"/>
          <w:highlight w:val="none"/>
        </w:rPr>
        <w:t>的违约金；供货方逾期</w:t>
      </w:r>
      <w:r>
        <w:rPr>
          <w:rFonts w:hint="eastAsia" w:ascii="宋体" w:hAnsi="宋体" w:cs="宋体"/>
          <w:szCs w:val="21"/>
          <w:highlight w:val="none"/>
          <w:u w:val="single"/>
        </w:rPr>
        <w:t>5</w:t>
      </w:r>
      <w:r>
        <w:rPr>
          <w:rFonts w:hint="eastAsia" w:ascii="宋体" w:hAnsi="宋体" w:cs="宋体"/>
          <w:szCs w:val="21"/>
          <w:highlight w:val="none"/>
        </w:rPr>
        <w:t>日不能交货的，向采购人支付合同总价的5%的违约金，且采购人可以单方面提出终止合同。</w:t>
      </w:r>
    </w:p>
    <w:p w14:paraId="65627F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、供货方在服务项目验收合格之日起保修期内违反本合同有关承诺保证的，供货商应补足采购人损失差额。</w:t>
      </w:r>
    </w:p>
    <w:p w14:paraId="332DB34F">
      <w:pPr>
        <w:spacing w:line="360" w:lineRule="auto"/>
        <w:ind w:firstLine="420" w:firstLineChars="200"/>
        <w:rPr>
          <w:rFonts w:hint="eastAsia"/>
          <w:b/>
        </w:rPr>
      </w:pPr>
      <w:r>
        <w:rPr>
          <w:rFonts w:hint="eastAsia" w:ascii="宋体" w:hAnsi="宋体" w:cs="宋体"/>
          <w:szCs w:val="21"/>
          <w:highlight w:val="none"/>
          <w:lang w:val="en-US" w:eastAsia="zh-CN"/>
        </w:rPr>
        <w:t>3</w:t>
      </w:r>
      <w:r>
        <w:rPr>
          <w:rFonts w:hint="eastAsia" w:ascii="宋体" w:hAnsi="宋体" w:cs="宋体"/>
          <w:szCs w:val="21"/>
          <w:highlight w:val="none"/>
        </w:rPr>
        <w:t>、如发现供货方违反</w:t>
      </w:r>
      <w:r>
        <w:rPr>
          <w:rFonts w:hint="eastAsia" w:ascii="宋体" w:hAnsi="宋体" w:cs="宋体"/>
          <w:szCs w:val="21"/>
          <w:highlight w:val="none"/>
          <w:lang w:eastAsia="zh-CN"/>
        </w:rPr>
        <w:t>磋商响应</w:t>
      </w:r>
      <w:r>
        <w:rPr>
          <w:rFonts w:hint="eastAsia" w:ascii="宋体" w:hAnsi="宋体" w:cs="宋体"/>
          <w:szCs w:val="21"/>
          <w:highlight w:val="none"/>
        </w:rPr>
        <w:t>文件和合同的有关规定，采购人有权追究供货方违约责任，并有权终止合同</w:t>
      </w:r>
      <w:r>
        <w:rPr>
          <w:rFonts w:hint="eastAsia" w:ascii="宋体" w:hAnsi="宋体" w:cs="宋体"/>
          <w:szCs w:val="21"/>
        </w:rPr>
        <w:t>。</w:t>
      </w:r>
    </w:p>
    <w:p w14:paraId="44093A07">
      <w:pPr>
        <w:spacing w:line="360" w:lineRule="auto"/>
        <w:ind w:firstLine="420" w:firstLineChars="200"/>
        <w:rPr>
          <w:rFonts w:hint="eastAsia" w:ascii="宋体" w:hAnsi="宋体" w:cs="宋体"/>
          <w:szCs w:val="21"/>
        </w:rPr>
      </w:pPr>
      <w:r>
        <w:rPr>
          <w:rFonts w:hint="eastAsia" w:ascii="宋体" w:hAnsi="宋体" w:cs="宋体"/>
          <w:szCs w:val="21"/>
        </w:rPr>
        <w:t>八、调试和验收:</w:t>
      </w:r>
    </w:p>
    <w:p w14:paraId="061186B5">
      <w:pPr>
        <w:spacing w:line="360" w:lineRule="auto"/>
        <w:ind w:firstLine="420" w:firstLineChars="2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highlight w:val="none"/>
          <w:u w:val="single"/>
        </w:rPr>
        <w:t>成交供应商免费负责安装及调试。采购人或其委托的质检部门负责验收（费用由成交供应商承担）</w:t>
      </w:r>
      <w:r>
        <w:rPr>
          <w:rFonts w:hint="eastAsia" w:ascii="宋体" w:hAnsi="宋体" w:cs="宋体"/>
          <w:szCs w:val="21"/>
        </w:rPr>
        <w:t>。</w:t>
      </w:r>
    </w:p>
    <w:p w14:paraId="7164125E">
      <w:pPr>
        <w:spacing w:line="360" w:lineRule="auto"/>
        <w:ind w:firstLine="420" w:firstLineChars="200"/>
        <w:rPr>
          <w:rFonts w:hint="eastAsia" w:ascii="宋体" w:hAnsi="宋体" w:cs="宋体"/>
          <w:szCs w:val="21"/>
        </w:rPr>
      </w:pPr>
      <w:r>
        <w:rPr>
          <w:rFonts w:hint="eastAsia" w:ascii="宋体" w:hAnsi="宋体" w:cs="宋体"/>
          <w:szCs w:val="21"/>
        </w:rPr>
        <w:t>九、争议的解决:</w:t>
      </w:r>
    </w:p>
    <w:p w14:paraId="7CFF484A">
      <w:pPr>
        <w:spacing w:line="360" w:lineRule="auto"/>
        <w:ind w:firstLine="420" w:firstLineChars="200"/>
        <w:rPr>
          <w:rFonts w:hint="eastAsia" w:ascii="宋体" w:hAnsi="宋体" w:cs="宋体"/>
          <w:szCs w:val="21"/>
        </w:rPr>
      </w:pPr>
      <w:r>
        <w:rPr>
          <w:rFonts w:hint="eastAsia" w:ascii="宋体" w:hAnsi="宋体" w:cs="宋体"/>
          <w:szCs w:val="21"/>
        </w:rPr>
        <w:t>因服务质量和售后服务等发生的争议，应首先通过协商解决，如协商不成，依法提请仲裁或诉讼。</w:t>
      </w:r>
    </w:p>
    <w:p w14:paraId="62768526">
      <w:pPr>
        <w:spacing w:line="360" w:lineRule="auto"/>
        <w:ind w:firstLine="420" w:firstLineChars="200"/>
        <w:rPr>
          <w:rFonts w:hint="eastAsia" w:ascii="宋体" w:hAnsi="宋体" w:cs="宋体"/>
          <w:szCs w:val="21"/>
        </w:rPr>
      </w:pPr>
      <w:r>
        <w:rPr>
          <w:rFonts w:hint="eastAsia" w:ascii="宋体" w:hAnsi="宋体" w:cs="宋体"/>
          <w:szCs w:val="21"/>
        </w:rPr>
        <w:t>十、其他:</w:t>
      </w:r>
    </w:p>
    <w:p w14:paraId="54A964E7">
      <w:pPr>
        <w:spacing w:line="360" w:lineRule="auto"/>
        <w:ind w:firstLine="420" w:firstLineChars="200"/>
        <w:rPr>
          <w:rFonts w:hint="eastAsia" w:ascii="宋体" w:hAnsi="宋体" w:cs="宋体"/>
          <w:szCs w:val="21"/>
        </w:rPr>
      </w:pPr>
      <w:r>
        <w:rPr>
          <w:rFonts w:hint="eastAsia" w:ascii="宋体" w:hAnsi="宋体" w:cs="宋体"/>
          <w:szCs w:val="21"/>
        </w:rPr>
        <w:t>1、本合同经招标人、供货方法定代表人或其委托人签字并加盖公章后生效。</w:t>
      </w:r>
    </w:p>
    <w:p w14:paraId="612CDD76">
      <w:pPr>
        <w:spacing w:line="360" w:lineRule="auto"/>
        <w:ind w:firstLine="420" w:firstLineChars="200"/>
        <w:rPr>
          <w:rFonts w:hint="eastAsia" w:ascii="宋体" w:hAnsi="宋体" w:cs="宋体"/>
          <w:szCs w:val="21"/>
        </w:rPr>
      </w:pPr>
      <w:r>
        <w:rPr>
          <w:rFonts w:hint="eastAsia" w:ascii="宋体" w:hAnsi="宋体" w:cs="宋体"/>
          <w:szCs w:val="21"/>
        </w:rPr>
        <w:t>2、本合同一式</w:t>
      </w:r>
      <w:r>
        <w:rPr>
          <w:rFonts w:hint="eastAsia" w:ascii="宋体" w:hAnsi="宋体" w:cs="宋体"/>
          <w:szCs w:val="21"/>
          <w:u w:val="single"/>
        </w:rPr>
        <w:t xml:space="preserve">     </w:t>
      </w:r>
      <w:r>
        <w:rPr>
          <w:rFonts w:hint="eastAsia" w:ascii="宋体" w:hAnsi="宋体" w:cs="宋体"/>
          <w:szCs w:val="21"/>
        </w:rPr>
        <w:t>份，采购人、供货方各执</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cs="宋体"/>
          <w:szCs w:val="21"/>
          <w:lang w:eastAsia="zh-CN"/>
        </w:rPr>
        <w:t>邹城市凫山街道</w:t>
      </w:r>
      <w:r>
        <w:rPr>
          <w:rFonts w:hint="eastAsia" w:ascii="宋体" w:hAnsi="宋体" w:cs="宋体"/>
          <w:szCs w:val="21"/>
        </w:rPr>
        <w:t>公共资源交易中心一份。</w:t>
      </w:r>
    </w:p>
    <w:p w14:paraId="25758BBA">
      <w:pPr>
        <w:spacing w:line="360" w:lineRule="auto"/>
        <w:rPr>
          <w:rFonts w:hint="eastAsia" w:ascii="宋体" w:hAnsi="宋体" w:cs="宋体"/>
          <w:szCs w:val="21"/>
        </w:rPr>
      </w:pPr>
    </w:p>
    <w:p w14:paraId="22A8FB86">
      <w:pPr>
        <w:spacing w:line="360" w:lineRule="auto"/>
        <w:ind w:firstLine="420" w:firstLineChars="200"/>
        <w:rPr>
          <w:rFonts w:hint="eastAsia" w:ascii="宋体" w:hAnsi="宋体" w:cs="宋体"/>
          <w:szCs w:val="21"/>
        </w:rPr>
      </w:pPr>
      <w:r>
        <w:rPr>
          <w:rFonts w:hint="eastAsia" w:ascii="宋体" w:hAnsi="宋体" w:cs="宋体"/>
          <w:szCs w:val="21"/>
        </w:rPr>
        <w:t xml:space="preserve">采购人（章）：               供货方（章）：         </w:t>
      </w:r>
    </w:p>
    <w:p w14:paraId="2CEF1692">
      <w:pPr>
        <w:spacing w:line="360" w:lineRule="auto"/>
        <w:ind w:firstLine="420" w:firstLineChars="200"/>
        <w:rPr>
          <w:rFonts w:hint="eastAsia" w:ascii="宋体" w:hAnsi="宋体" w:cs="宋体"/>
          <w:szCs w:val="21"/>
        </w:rPr>
      </w:pPr>
      <w:r>
        <w:rPr>
          <w:rFonts w:hint="eastAsia" w:ascii="宋体" w:hAnsi="宋体" w:cs="宋体"/>
          <w:szCs w:val="21"/>
        </w:rPr>
        <w:t xml:space="preserve">地址：                       地址：　　　　　　　　       </w:t>
      </w:r>
    </w:p>
    <w:p w14:paraId="04B7EC64">
      <w:pPr>
        <w:spacing w:line="360" w:lineRule="auto"/>
        <w:ind w:firstLine="420" w:firstLineChars="200"/>
        <w:rPr>
          <w:rFonts w:hint="eastAsia" w:ascii="宋体" w:hAnsi="宋体" w:cs="宋体"/>
          <w:szCs w:val="21"/>
        </w:rPr>
      </w:pPr>
      <w:r>
        <w:rPr>
          <w:rFonts w:hint="eastAsia" w:ascii="宋体" w:hAnsi="宋体" w:cs="宋体"/>
          <w:szCs w:val="21"/>
        </w:rPr>
        <w:t xml:space="preserve">法定代表人：          　　 法定代表人：  </w:t>
      </w:r>
    </w:p>
    <w:p w14:paraId="2845A895">
      <w:pPr>
        <w:spacing w:line="360" w:lineRule="auto"/>
        <w:ind w:firstLine="420" w:firstLineChars="200"/>
        <w:rPr>
          <w:rFonts w:hint="eastAsia" w:ascii="宋体" w:hAnsi="宋体" w:cs="宋体"/>
          <w:szCs w:val="21"/>
        </w:rPr>
      </w:pPr>
      <w:r>
        <w:rPr>
          <w:rFonts w:hint="eastAsia" w:ascii="宋体" w:hAnsi="宋体" w:cs="宋体"/>
          <w:szCs w:val="21"/>
        </w:rPr>
        <w:t>委托代理人：                 委托代理人：      　　　　　　　　　</w:t>
      </w:r>
    </w:p>
    <w:p w14:paraId="7C6401C4">
      <w:pPr>
        <w:pStyle w:val="20"/>
        <w:rPr>
          <w:rFonts w:hint="eastAsia"/>
          <w:b/>
        </w:rPr>
      </w:pPr>
      <w:r>
        <w:rPr>
          <w:rFonts w:hint="eastAsia" w:cs="宋体"/>
        </w:rPr>
        <w:t xml:space="preserve">                                                                 年   月   日</w:t>
      </w:r>
    </w:p>
    <w:p w14:paraId="36A42395">
      <w:pPr>
        <w:spacing w:line="360" w:lineRule="auto"/>
        <w:rPr>
          <w:rFonts w:hint="eastAsia" w:ascii="宋体" w:hAnsi="宋体" w:cs="宋体"/>
        </w:rPr>
      </w:pPr>
    </w:p>
    <w:p w14:paraId="17F49A8A">
      <w:pPr>
        <w:pStyle w:val="4"/>
        <w:rPr>
          <w:rFonts w:hint="eastAsia" w:ascii="宋体" w:hAnsi="宋体" w:cs="宋体"/>
        </w:rPr>
      </w:pPr>
    </w:p>
    <w:p w14:paraId="69B749AC">
      <w:pPr>
        <w:rPr>
          <w:rFonts w:hint="eastAsia" w:ascii="宋体" w:hAnsi="宋体" w:cs="宋体"/>
        </w:rPr>
      </w:pPr>
    </w:p>
    <w:p w14:paraId="7B7AED20">
      <w:pPr>
        <w:pStyle w:val="10"/>
        <w:rPr>
          <w:rFonts w:hint="eastAsia"/>
        </w:rPr>
      </w:pPr>
    </w:p>
    <w:p w14:paraId="4643F754">
      <w:pPr>
        <w:rPr>
          <w:rFonts w:hint="eastAsia"/>
        </w:rPr>
      </w:pPr>
    </w:p>
    <w:p w14:paraId="0D10BCBE">
      <w:pPr>
        <w:spacing w:line="360" w:lineRule="auto"/>
        <w:outlineLvl w:val="0"/>
        <w:rPr>
          <w:rFonts w:hint="eastAsia" w:ascii="宋体" w:hAnsi="宋体" w:cs="宋体"/>
          <w:b/>
          <w:sz w:val="32"/>
          <w:szCs w:val="32"/>
        </w:rPr>
      </w:pPr>
      <w:bookmarkStart w:id="13" w:name="_Toc13610"/>
    </w:p>
    <w:p w14:paraId="148EBCE1">
      <w:pPr>
        <w:rPr>
          <w:rFonts w:hint="eastAsia" w:ascii="宋体" w:hAnsi="宋体" w:cs="宋体"/>
          <w:b/>
          <w:sz w:val="32"/>
          <w:szCs w:val="32"/>
        </w:rPr>
      </w:pPr>
      <w:r>
        <w:rPr>
          <w:rFonts w:hint="eastAsia" w:ascii="宋体" w:hAnsi="宋体" w:cs="宋体"/>
          <w:b/>
          <w:sz w:val="32"/>
          <w:szCs w:val="32"/>
        </w:rPr>
        <w:br w:type="page"/>
      </w:r>
    </w:p>
    <w:p w14:paraId="12C1825E">
      <w:pPr>
        <w:spacing w:line="360" w:lineRule="auto"/>
        <w:jc w:val="center"/>
        <w:outlineLvl w:val="0"/>
        <w:rPr>
          <w:rFonts w:hint="eastAsia" w:ascii="宋体" w:hAnsi="宋体" w:cs="宋体"/>
          <w:sz w:val="32"/>
          <w:szCs w:val="32"/>
        </w:rPr>
      </w:pPr>
      <w:r>
        <w:rPr>
          <w:rFonts w:hint="eastAsia" w:ascii="宋体" w:hAnsi="宋体" w:cs="宋体"/>
          <w:b/>
          <w:sz w:val="32"/>
          <w:szCs w:val="32"/>
        </w:rPr>
        <w:t>第六部分  响应文件格式</w:t>
      </w:r>
      <w:bookmarkEnd w:id="13"/>
    </w:p>
    <w:p w14:paraId="691528D5">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bCs/>
          <w:sz w:val="21"/>
          <w:szCs w:val="21"/>
        </w:rPr>
      </w:pPr>
    </w:p>
    <w:p w14:paraId="3EE2A12F">
      <w:pPr>
        <w:spacing w:line="360" w:lineRule="auto"/>
        <w:rPr>
          <w:rFonts w:hint="eastAsia" w:ascii="宋体" w:hAnsi="宋体" w:cs="宋体"/>
        </w:rPr>
      </w:pPr>
    </w:p>
    <w:p w14:paraId="64CFBF7A">
      <w:pPr>
        <w:spacing w:line="360" w:lineRule="auto"/>
        <w:jc w:val="center"/>
        <w:rPr>
          <w:rFonts w:hint="default" w:ascii="宋体" w:hAnsi="宋体" w:cs="宋体"/>
          <w:b/>
          <w:sz w:val="36"/>
          <w:szCs w:val="36"/>
          <w:lang w:val="en-US"/>
        </w:rPr>
      </w:pPr>
      <w:r>
        <w:rPr>
          <w:rFonts w:hint="eastAsia" w:ascii="宋体" w:hAnsi="宋体" w:cs="宋体"/>
          <w:b/>
          <w:sz w:val="52"/>
          <w:szCs w:val="52"/>
          <w:lang w:eastAsia="zh-CN"/>
        </w:rPr>
        <w:t>邹城市凫山街道石家庄社区凫山家园20号楼楼顶太阳能采购及安装项目（二次）</w:t>
      </w:r>
    </w:p>
    <w:p w14:paraId="69533A36">
      <w:pPr>
        <w:spacing w:line="360" w:lineRule="auto"/>
        <w:jc w:val="center"/>
        <w:rPr>
          <w:rFonts w:hint="eastAsia" w:ascii="宋体" w:hAnsi="宋体" w:cs="宋体"/>
          <w:sz w:val="36"/>
          <w:szCs w:val="36"/>
        </w:rPr>
      </w:pPr>
    </w:p>
    <w:p w14:paraId="53E9BBDB">
      <w:pPr>
        <w:pStyle w:val="17"/>
        <w:rPr>
          <w:rFonts w:hint="eastAsia" w:ascii="宋体" w:hAnsi="宋体" w:cs="宋体"/>
          <w:sz w:val="36"/>
          <w:szCs w:val="36"/>
        </w:rPr>
      </w:pPr>
    </w:p>
    <w:p w14:paraId="04336294">
      <w:pPr>
        <w:pStyle w:val="17"/>
        <w:rPr>
          <w:rFonts w:hint="eastAsia" w:ascii="宋体" w:hAnsi="宋体" w:cs="宋体"/>
          <w:sz w:val="36"/>
          <w:szCs w:val="36"/>
        </w:rPr>
      </w:pPr>
    </w:p>
    <w:p w14:paraId="73778FFD">
      <w:pPr>
        <w:pStyle w:val="17"/>
        <w:rPr>
          <w:rFonts w:hint="eastAsia" w:ascii="宋体" w:hAnsi="宋体" w:cs="宋体"/>
          <w:sz w:val="36"/>
          <w:szCs w:val="36"/>
        </w:rPr>
      </w:pPr>
    </w:p>
    <w:p w14:paraId="0A541A28">
      <w:pPr>
        <w:pStyle w:val="17"/>
        <w:rPr>
          <w:rFonts w:hint="eastAsia" w:ascii="宋体" w:hAnsi="宋体" w:cs="宋体"/>
          <w:sz w:val="36"/>
          <w:szCs w:val="36"/>
        </w:rPr>
      </w:pPr>
    </w:p>
    <w:p w14:paraId="78265D19">
      <w:pPr>
        <w:spacing w:line="360" w:lineRule="auto"/>
        <w:jc w:val="center"/>
        <w:rPr>
          <w:rFonts w:hint="eastAsia" w:ascii="宋体" w:hAnsi="宋体" w:cs="宋体"/>
          <w:szCs w:val="21"/>
        </w:rPr>
      </w:pPr>
      <w:r>
        <w:rPr>
          <w:rFonts w:hint="eastAsia" w:ascii="宋体" w:hAnsi="宋体" w:cs="宋体"/>
          <w:sz w:val="84"/>
          <w:szCs w:val="84"/>
        </w:rPr>
        <w:t>响 应 文 件</w:t>
      </w:r>
    </w:p>
    <w:p w14:paraId="47049BD6">
      <w:pPr>
        <w:spacing w:line="360" w:lineRule="auto"/>
        <w:jc w:val="center"/>
        <w:rPr>
          <w:rFonts w:hint="eastAsia" w:ascii="宋体" w:hAnsi="宋体" w:cs="宋体"/>
          <w:sz w:val="28"/>
          <w:szCs w:val="28"/>
        </w:rPr>
      </w:pPr>
    </w:p>
    <w:p w14:paraId="38CC70A0">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项目编号：ZCTW-2025-011</w:t>
      </w:r>
    </w:p>
    <w:p w14:paraId="5ED2A692">
      <w:pPr>
        <w:spacing w:line="360" w:lineRule="auto"/>
        <w:rPr>
          <w:rFonts w:hint="eastAsia" w:ascii="宋体" w:hAnsi="宋体" w:cs="宋体"/>
          <w:szCs w:val="21"/>
        </w:rPr>
      </w:pPr>
    </w:p>
    <w:p w14:paraId="1C88C8A2">
      <w:pPr>
        <w:spacing w:line="360" w:lineRule="auto"/>
        <w:rPr>
          <w:rFonts w:hint="eastAsia" w:ascii="宋体" w:hAnsi="宋体" w:cs="宋体"/>
          <w:szCs w:val="21"/>
        </w:rPr>
      </w:pPr>
    </w:p>
    <w:p w14:paraId="44910D76">
      <w:pPr>
        <w:spacing w:line="360" w:lineRule="auto"/>
        <w:rPr>
          <w:rFonts w:hint="eastAsia" w:ascii="宋体" w:hAnsi="宋体" w:cs="宋体"/>
          <w:szCs w:val="21"/>
        </w:rPr>
      </w:pPr>
    </w:p>
    <w:p w14:paraId="47AE04C3">
      <w:pPr>
        <w:spacing w:line="360" w:lineRule="auto"/>
        <w:rPr>
          <w:rFonts w:hint="eastAsia" w:ascii="宋体" w:hAnsi="宋体" w:cs="宋体"/>
          <w:szCs w:val="21"/>
        </w:rPr>
      </w:pPr>
    </w:p>
    <w:p w14:paraId="3EB7A36D">
      <w:pPr>
        <w:spacing w:line="360" w:lineRule="auto"/>
        <w:rPr>
          <w:rFonts w:hint="eastAsia" w:ascii="宋体" w:hAnsi="宋体" w:cs="宋体"/>
          <w:szCs w:val="21"/>
        </w:rPr>
      </w:pPr>
    </w:p>
    <w:p w14:paraId="40AF57E8">
      <w:pPr>
        <w:spacing w:line="360" w:lineRule="auto"/>
        <w:rPr>
          <w:rFonts w:hint="eastAsia" w:ascii="宋体" w:hAnsi="宋体" w:cs="宋体"/>
          <w:szCs w:val="21"/>
        </w:rPr>
      </w:pPr>
    </w:p>
    <w:p w14:paraId="310CD96B">
      <w:pPr>
        <w:spacing w:line="360" w:lineRule="auto"/>
        <w:rPr>
          <w:rFonts w:hint="eastAsia" w:ascii="宋体" w:hAnsi="宋体" w:cs="宋体"/>
          <w:szCs w:val="21"/>
        </w:rPr>
      </w:pPr>
    </w:p>
    <w:p w14:paraId="06D3056F">
      <w:pPr>
        <w:rPr>
          <w:rFonts w:hint="eastAsia" w:ascii="宋体" w:hAnsi="宋体" w:cs="宋体"/>
          <w:szCs w:val="21"/>
        </w:rPr>
      </w:pPr>
    </w:p>
    <w:p w14:paraId="22CC4528">
      <w:pPr>
        <w:pStyle w:val="10"/>
        <w:rPr>
          <w:rFonts w:hint="eastAsia"/>
        </w:rPr>
      </w:pPr>
    </w:p>
    <w:p w14:paraId="5B71C28B">
      <w:pPr>
        <w:spacing w:line="360" w:lineRule="auto"/>
        <w:rPr>
          <w:rFonts w:hint="eastAsia" w:ascii="宋体" w:hAnsi="宋体" w:cs="宋体"/>
          <w:szCs w:val="21"/>
        </w:rPr>
      </w:pPr>
    </w:p>
    <w:p w14:paraId="14223EFF">
      <w:pPr>
        <w:spacing w:line="360" w:lineRule="auto"/>
        <w:jc w:val="center"/>
        <w:rPr>
          <w:rFonts w:hint="eastAsia" w:ascii="宋体" w:hAnsi="宋体" w:cs="宋体"/>
          <w:sz w:val="28"/>
          <w:szCs w:val="28"/>
        </w:rPr>
      </w:pPr>
      <w:r>
        <w:rPr>
          <w:rFonts w:hint="eastAsia" w:ascii="宋体" w:hAnsi="宋体" w:cs="宋体"/>
          <w:sz w:val="28"/>
          <w:szCs w:val="28"/>
        </w:rPr>
        <w:t>磋商响应方：</w:t>
      </w:r>
      <w:r>
        <w:rPr>
          <w:rFonts w:hint="eastAsia" w:ascii="宋体" w:hAnsi="宋体" w:cs="宋体"/>
          <w:sz w:val="28"/>
          <w:szCs w:val="28"/>
          <w:u w:val="single"/>
        </w:rPr>
        <w:t xml:space="preserve">                               </w:t>
      </w:r>
      <w:r>
        <w:rPr>
          <w:rFonts w:hint="eastAsia" w:ascii="宋体" w:hAnsi="宋体" w:cs="宋体"/>
          <w:sz w:val="28"/>
          <w:szCs w:val="28"/>
        </w:rPr>
        <w:t>（盖单位章）</w:t>
      </w:r>
    </w:p>
    <w:p w14:paraId="1F0F8496">
      <w:pPr>
        <w:spacing w:line="360" w:lineRule="auto"/>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04BD8CB">
      <w:pPr>
        <w:pStyle w:val="12"/>
        <w:snapToGrid w:val="0"/>
        <w:spacing w:line="360" w:lineRule="auto"/>
        <w:ind w:left="1260"/>
        <w:rPr>
          <w:rFonts w:hint="eastAsia" w:ascii="宋体" w:hAnsi="宋体" w:cs="宋体"/>
          <w:b/>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39E931D">
      <w:pPr>
        <w:pStyle w:val="12"/>
        <w:snapToGrid w:val="0"/>
        <w:spacing w:line="360" w:lineRule="auto"/>
        <w:ind w:left="578"/>
        <w:jc w:val="center"/>
        <w:rPr>
          <w:rFonts w:hint="eastAsia" w:ascii="宋体" w:hAnsi="宋体" w:cs="宋体"/>
          <w:b/>
          <w:sz w:val="36"/>
          <w:szCs w:val="36"/>
        </w:rPr>
      </w:pPr>
      <w:r>
        <w:rPr>
          <w:rFonts w:hint="eastAsia" w:ascii="宋体" w:hAnsi="宋体" w:cs="宋体"/>
          <w:b/>
          <w:sz w:val="36"/>
          <w:szCs w:val="36"/>
        </w:rPr>
        <w:t>目    录</w:t>
      </w:r>
    </w:p>
    <w:p w14:paraId="35D53E95">
      <w:pPr>
        <w:spacing w:line="360" w:lineRule="auto"/>
        <w:rPr>
          <w:rFonts w:hint="eastAsia" w:ascii="宋体" w:hAnsi="宋体" w:cs="宋体"/>
          <w:bCs/>
          <w:szCs w:val="21"/>
        </w:rPr>
      </w:pPr>
    </w:p>
    <w:p w14:paraId="0CDEEBA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1、磋商响应函</w:t>
      </w:r>
    </w:p>
    <w:p w14:paraId="3D8AA66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2、法定代表人身份证明或授权委托书</w:t>
      </w:r>
    </w:p>
    <w:p w14:paraId="2D3BBAE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、报价部分</w:t>
      </w:r>
    </w:p>
    <w:p w14:paraId="24E0608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、技术部分</w:t>
      </w:r>
    </w:p>
    <w:p w14:paraId="7F34682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、供应商资格审查文件</w:t>
      </w:r>
    </w:p>
    <w:p w14:paraId="10843B5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、磋商响应方认为需要加以说明的其他内容和需要提供的证明文件</w:t>
      </w:r>
    </w:p>
    <w:p w14:paraId="5AA06FC8">
      <w:pPr>
        <w:pStyle w:val="3"/>
        <w:spacing w:line="360" w:lineRule="auto"/>
        <w:ind w:firstLine="480" w:firstLineChars="200"/>
        <w:jc w:val="center"/>
        <w:rPr>
          <w:rFonts w:hint="eastAsia" w:ascii="宋体" w:hAnsi="宋体" w:eastAsia="宋体" w:cs="宋体"/>
          <w:b w:val="0"/>
          <w:bCs w:val="0"/>
          <w:sz w:val="24"/>
          <w:szCs w:val="24"/>
        </w:rPr>
      </w:pPr>
    </w:p>
    <w:p w14:paraId="0080FB1B">
      <w:pPr>
        <w:pStyle w:val="3"/>
        <w:spacing w:line="360" w:lineRule="auto"/>
        <w:ind w:firstLine="480" w:firstLineChars="200"/>
        <w:jc w:val="center"/>
        <w:rPr>
          <w:rFonts w:hint="eastAsia" w:ascii="宋体" w:hAnsi="宋体" w:eastAsia="宋体" w:cs="宋体"/>
          <w:b w:val="0"/>
          <w:bCs w:val="0"/>
          <w:sz w:val="24"/>
          <w:szCs w:val="24"/>
        </w:rPr>
      </w:pPr>
    </w:p>
    <w:p w14:paraId="496C6C81">
      <w:pPr>
        <w:pStyle w:val="3"/>
        <w:spacing w:line="360" w:lineRule="auto"/>
        <w:ind w:firstLine="480" w:firstLineChars="200"/>
        <w:jc w:val="center"/>
        <w:rPr>
          <w:rFonts w:hint="eastAsia" w:ascii="宋体" w:hAnsi="宋体" w:eastAsia="宋体" w:cs="宋体"/>
          <w:b w:val="0"/>
          <w:bCs w:val="0"/>
          <w:sz w:val="24"/>
          <w:szCs w:val="24"/>
        </w:rPr>
      </w:pPr>
    </w:p>
    <w:p w14:paraId="7163E8CB">
      <w:pPr>
        <w:pStyle w:val="3"/>
        <w:spacing w:line="360" w:lineRule="auto"/>
        <w:ind w:firstLine="480" w:firstLineChars="200"/>
        <w:jc w:val="center"/>
        <w:rPr>
          <w:rFonts w:hint="eastAsia" w:ascii="宋体" w:hAnsi="宋体" w:eastAsia="宋体" w:cs="宋体"/>
          <w:b w:val="0"/>
          <w:bCs w:val="0"/>
          <w:sz w:val="24"/>
          <w:szCs w:val="24"/>
        </w:rPr>
      </w:pPr>
    </w:p>
    <w:p w14:paraId="34098B45">
      <w:pPr>
        <w:rPr>
          <w:rFonts w:hint="eastAsia"/>
        </w:rPr>
      </w:pPr>
    </w:p>
    <w:p w14:paraId="1128BE6F">
      <w:pPr>
        <w:rPr>
          <w:rFonts w:hint="eastAsia" w:ascii="宋体" w:hAnsi="宋体" w:cs="宋体"/>
          <w:sz w:val="24"/>
        </w:rPr>
      </w:pPr>
    </w:p>
    <w:p w14:paraId="73E6393D">
      <w:pPr>
        <w:rPr>
          <w:rFonts w:hint="eastAsia" w:ascii="宋体" w:hAnsi="宋体" w:cs="宋体"/>
          <w:sz w:val="24"/>
        </w:rPr>
      </w:pPr>
    </w:p>
    <w:p w14:paraId="5C167B4E">
      <w:pPr>
        <w:rPr>
          <w:rFonts w:hint="eastAsia" w:ascii="宋体" w:hAnsi="宋体" w:cs="宋体"/>
          <w:sz w:val="24"/>
        </w:rPr>
      </w:pPr>
    </w:p>
    <w:p w14:paraId="5A93B5C5">
      <w:pPr>
        <w:pStyle w:val="3"/>
        <w:spacing w:line="360" w:lineRule="auto"/>
        <w:rPr>
          <w:rFonts w:hint="eastAsia" w:ascii="宋体" w:hAnsi="宋体" w:eastAsia="宋体" w:cs="宋体"/>
          <w:sz w:val="24"/>
        </w:rPr>
      </w:pPr>
    </w:p>
    <w:p w14:paraId="7038F8E0">
      <w:pPr>
        <w:rPr>
          <w:rFonts w:hint="eastAsia" w:ascii="宋体" w:hAnsi="宋体" w:eastAsia="宋体" w:cs="宋体"/>
          <w:sz w:val="24"/>
        </w:rPr>
      </w:pPr>
    </w:p>
    <w:p w14:paraId="583FFC90">
      <w:pPr>
        <w:pStyle w:val="10"/>
        <w:rPr>
          <w:rFonts w:hint="eastAsia" w:ascii="宋体" w:hAnsi="宋体" w:eastAsia="宋体" w:cs="宋体"/>
          <w:sz w:val="24"/>
        </w:rPr>
      </w:pPr>
    </w:p>
    <w:p w14:paraId="094B58F4">
      <w:pPr>
        <w:rPr>
          <w:rFonts w:hint="eastAsia"/>
        </w:rPr>
      </w:pPr>
    </w:p>
    <w:p w14:paraId="555E380F">
      <w:pPr>
        <w:rPr>
          <w:rFonts w:hint="eastAsia"/>
        </w:rPr>
      </w:pPr>
    </w:p>
    <w:p w14:paraId="5C41DE8B">
      <w:pPr>
        <w:spacing w:line="360" w:lineRule="auto"/>
        <w:rPr>
          <w:rFonts w:hint="eastAsia" w:ascii="宋体" w:hAnsi="宋体" w:cs="宋体"/>
          <w:b/>
          <w:bCs/>
          <w:szCs w:val="21"/>
        </w:rPr>
      </w:pPr>
    </w:p>
    <w:p w14:paraId="7C8B02E1">
      <w:pPr>
        <w:pStyle w:val="20"/>
        <w:ind w:left="179" w:hanging="179"/>
        <w:rPr>
          <w:rFonts w:hint="eastAsia" w:cs="宋体"/>
          <w:b/>
          <w:bCs w:val="0"/>
        </w:rPr>
      </w:pPr>
    </w:p>
    <w:p w14:paraId="441006C4">
      <w:pPr>
        <w:pStyle w:val="3"/>
        <w:spacing w:line="360" w:lineRule="auto"/>
        <w:jc w:val="center"/>
        <w:rPr>
          <w:rFonts w:hint="eastAsia" w:ascii="宋体" w:hAnsi="宋体" w:eastAsia="宋体" w:cs="宋体"/>
          <w:kern w:val="0"/>
          <w:szCs w:val="21"/>
        </w:rPr>
      </w:pPr>
      <w:r>
        <w:rPr>
          <w:rFonts w:hint="eastAsia" w:ascii="宋体" w:hAnsi="宋体" w:eastAsia="宋体" w:cs="宋体"/>
          <w:sz w:val="24"/>
        </w:rPr>
        <w:t>一、磋商响应函</w:t>
      </w:r>
    </w:p>
    <w:p w14:paraId="3FF64CD4">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经研究，我方决定参加项目编号为</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p>
    <w:p w14:paraId="29865E86">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1、我方提交的磋商响应文件，正本一份，副本</w:t>
      </w:r>
      <w:r>
        <w:rPr>
          <w:rFonts w:hint="eastAsia" w:ascii="宋体" w:hAnsi="宋体" w:cs="宋体"/>
          <w:kern w:val="0"/>
          <w:szCs w:val="21"/>
          <w:lang w:eastAsia="zh-CN"/>
        </w:rPr>
        <w:t>四</w:t>
      </w:r>
      <w:r>
        <w:rPr>
          <w:rFonts w:hint="eastAsia" w:ascii="宋体" w:hAnsi="宋体" w:cs="宋体"/>
          <w:kern w:val="0"/>
          <w:szCs w:val="21"/>
        </w:rPr>
        <w:t>份。</w:t>
      </w:r>
    </w:p>
    <w:p w14:paraId="1702C5D3">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2、如果我方的磋商响应文件被接受，我方将履行磋商文件中规定的每一项要求，并按我方磋商响应文件中的承诺按期、保质、保量完成项目的实施。</w:t>
      </w:r>
    </w:p>
    <w:p w14:paraId="73AFCF8D">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3、我方理解，最低报价不是入选成交候选人的唯一条件。</w:t>
      </w:r>
    </w:p>
    <w:p w14:paraId="259F5D33">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4、我方愿按《中华人民共和国</w:t>
      </w:r>
      <w:r>
        <w:rPr>
          <w:rFonts w:hint="eastAsia" w:ascii="宋体" w:hAnsi="宋体" w:cs="宋体"/>
          <w:kern w:val="0"/>
          <w:szCs w:val="21"/>
          <w:lang w:eastAsia="zh-CN"/>
        </w:rPr>
        <w:t>民法典</w:t>
      </w:r>
      <w:r>
        <w:rPr>
          <w:rFonts w:hint="eastAsia" w:ascii="宋体" w:hAnsi="宋体" w:cs="宋体"/>
          <w:kern w:val="0"/>
          <w:szCs w:val="21"/>
        </w:rPr>
        <w:t>》履行自己的全部责任。</w:t>
      </w:r>
    </w:p>
    <w:p w14:paraId="20D05AF7">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5、我方已详细检查所有磋商文件、附件以及所提供的参考文件，因模糊和误解产生的一切后果，由我方自负。</w:t>
      </w:r>
    </w:p>
    <w:p w14:paraId="6B4D9950">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6、我方的磋商响应文件自递交截止之日起60个日历日内有效。</w:t>
      </w:r>
    </w:p>
    <w:p w14:paraId="63023794">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7、我方同意按文件要求，提交与递交磋商响应文件有关的数据和资料。</w:t>
      </w:r>
    </w:p>
    <w:p w14:paraId="6D9C7693">
      <w:pPr>
        <w:widowControl/>
        <w:spacing w:line="360" w:lineRule="auto"/>
        <w:ind w:firstLine="420" w:firstLineChars="200"/>
        <w:rPr>
          <w:rFonts w:hint="eastAsia" w:ascii="宋体" w:hAnsi="宋体" w:cs="宋体"/>
          <w:kern w:val="0"/>
          <w:szCs w:val="21"/>
        </w:rPr>
      </w:pPr>
    </w:p>
    <w:p w14:paraId="3D6FB9E0">
      <w:pPr>
        <w:widowControl/>
        <w:spacing w:line="360" w:lineRule="auto"/>
        <w:ind w:firstLine="420" w:firstLineChars="200"/>
        <w:rPr>
          <w:rFonts w:hint="eastAsia" w:ascii="宋体" w:hAnsi="宋体" w:cs="宋体"/>
          <w:kern w:val="0"/>
          <w:szCs w:val="21"/>
        </w:rPr>
      </w:pPr>
    </w:p>
    <w:p w14:paraId="7A2FAD27">
      <w:pPr>
        <w:spacing w:line="360" w:lineRule="auto"/>
        <w:ind w:firstLine="420" w:firstLineChars="200"/>
        <w:rPr>
          <w:rFonts w:hint="eastAsia" w:ascii="宋体" w:hAnsi="宋体" w:cs="宋体"/>
          <w:szCs w:val="21"/>
        </w:rPr>
      </w:pPr>
      <w:r>
        <w:rPr>
          <w:rFonts w:hint="eastAsia" w:ascii="宋体" w:hAnsi="宋体" w:cs="宋体"/>
          <w:szCs w:val="21"/>
        </w:rPr>
        <w:t>供应商（盖章）：</w:t>
      </w:r>
    </w:p>
    <w:p w14:paraId="15964ECF">
      <w:pPr>
        <w:spacing w:line="360" w:lineRule="auto"/>
        <w:ind w:firstLine="420" w:firstLineChars="200"/>
        <w:rPr>
          <w:rFonts w:hint="eastAsia" w:ascii="宋体" w:hAnsi="宋体" w:cs="宋体"/>
          <w:szCs w:val="21"/>
        </w:rPr>
      </w:pPr>
      <w:r>
        <w:rPr>
          <w:rFonts w:hint="eastAsia" w:ascii="宋体" w:hAnsi="宋体" w:cs="宋体"/>
          <w:szCs w:val="21"/>
        </w:rPr>
        <w:t>法人代表或委托代理人（签字或盖章）：</w:t>
      </w:r>
    </w:p>
    <w:p w14:paraId="5827BEFD">
      <w:pPr>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A896F4E">
      <w:pPr>
        <w:spacing w:line="360" w:lineRule="auto"/>
        <w:ind w:firstLine="420" w:firstLineChars="200"/>
        <w:rPr>
          <w:rFonts w:hint="eastAsia" w:ascii="宋体" w:hAnsi="宋体" w:cs="宋体"/>
          <w:szCs w:val="21"/>
        </w:rPr>
      </w:pPr>
    </w:p>
    <w:p w14:paraId="4C1FE1D0">
      <w:pPr>
        <w:spacing w:line="360" w:lineRule="auto"/>
        <w:ind w:firstLine="420" w:firstLineChars="200"/>
        <w:rPr>
          <w:rFonts w:hint="eastAsia" w:ascii="宋体" w:hAnsi="宋体" w:cs="宋体"/>
          <w:szCs w:val="21"/>
        </w:rPr>
      </w:pPr>
    </w:p>
    <w:p w14:paraId="3E85FF6B">
      <w:pPr>
        <w:spacing w:line="360" w:lineRule="auto"/>
        <w:ind w:firstLine="420" w:firstLineChars="200"/>
        <w:rPr>
          <w:rFonts w:hint="eastAsia" w:ascii="宋体" w:hAnsi="宋体" w:cs="宋体"/>
          <w:szCs w:val="21"/>
        </w:rPr>
      </w:pPr>
    </w:p>
    <w:p w14:paraId="7D19C698">
      <w:pPr>
        <w:spacing w:line="360" w:lineRule="auto"/>
        <w:ind w:firstLine="420" w:firstLineChars="200"/>
        <w:rPr>
          <w:rFonts w:hint="eastAsia" w:ascii="宋体" w:hAnsi="宋体" w:cs="宋体"/>
          <w:szCs w:val="21"/>
        </w:rPr>
      </w:pPr>
    </w:p>
    <w:p w14:paraId="658E19AE">
      <w:pPr>
        <w:spacing w:line="360" w:lineRule="auto"/>
        <w:ind w:firstLine="420" w:firstLineChars="200"/>
        <w:rPr>
          <w:rFonts w:hint="eastAsia" w:ascii="宋体" w:hAnsi="宋体" w:cs="宋体"/>
          <w:szCs w:val="21"/>
        </w:rPr>
      </w:pPr>
    </w:p>
    <w:p w14:paraId="3A2B6318">
      <w:pPr>
        <w:spacing w:line="360" w:lineRule="auto"/>
        <w:ind w:firstLine="420" w:firstLineChars="200"/>
        <w:rPr>
          <w:rFonts w:hint="eastAsia" w:ascii="宋体" w:hAnsi="宋体" w:cs="宋体"/>
          <w:szCs w:val="21"/>
        </w:rPr>
      </w:pPr>
    </w:p>
    <w:p w14:paraId="2F8BF4B6">
      <w:pPr>
        <w:spacing w:line="360" w:lineRule="auto"/>
        <w:ind w:firstLine="420" w:firstLineChars="200"/>
        <w:rPr>
          <w:rFonts w:hint="eastAsia" w:ascii="宋体" w:hAnsi="宋体" w:cs="宋体"/>
          <w:szCs w:val="21"/>
        </w:rPr>
      </w:pPr>
    </w:p>
    <w:p w14:paraId="3B553DA8">
      <w:pPr>
        <w:spacing w:line="360" w:lineRule="auto"/>
        <w:ind w:firstLine="420" w:firstLineChars="200"/>
        <w:rPr>
          <w:rFonts w:hint="eastAsia" w:ascii="宋体" w:hAnsi="宋体" w:cs="宋体"/>
          <w:szCs w:val="21"/>
        </w:rPr>
      </w:pPr>
    </w:p>
    <w:p w14:paraId="0BCA555B">
      <w:pPr>
        <w:spacing w:line="360" w:lineRule="auto"/>
        <w:ind w:firstLine="420" w:firstLineChars="200"/>
        <w:rPr>
          <w:rFonts w:hint="eastAsia" w:ascii="宋体" w:hAnsi="宋体" w:cs="宋体"/>
          <w:szCs w:val="21"/>
        </w:rPr>
      </w:pPr>
    </w:p>
    <w:p w14:paraId="3AFB1F9C">
      <w:pPr>
        <w:spacing w:line="360" w:lineRule="auto"/>
        <w:ind w:firstLine="420" w:firstLineChars="200"/>
        <w:rPr>
          <w:rFonts w:hint="eastAsia" w:ascii="宋体" w:hAnsi="宋体" w:cs="宋体"/>
          <w:szCs w:val="21"/>
        </w:rPr>
      </w:pPr>
    </w:p>
    <w:p w14:paraId="3D8E3EC9">
      <w:pPr>
        <w:pStyle w:val="10"/>
        <w:rPr>
          <w:rFonts w:hint="eastAsia"/>
        </w:rPr>
      </w:pPr>
    </w:p>
    <w:p w14:paraId="18A3E507">
      <w:pPr>
        <w:spacing w:line="360" w:lineRule="auto"/>
        <w:ind w:firstLine="420" w:firstLineChars="200"/>
        <w:rPr>
          <w:rFonts w:hint="eastAsia" w:ascii="宋体" w:hAnsi="宋体" w:cs="宋体"/>
          <w:szCs w:val="21"/>
        </w:rPr>
      </w:pPr>
    </w:p>
    <w:p w14:paraId="4824D766">
      <w:pPr>
        <w:spacing w:line="360" w:lineRule="auto"/>
        <w:ind w:firstLine="420" w:firstLineChars="200"/>
        <w:rPr>
          <w:rFonts w:hint="eastAsia" w:ascii="宋体" w:hAnsi="宋体" w:cs="宋体"/>
          <w:szCs w:val="21"/>
        </w:rPr>
      </w:pPr>
    </w:p>
    <w:p w14:paraId="7242D20E">
      <w:pPr>
        <w:spacing w:line="360" w:lineRule="auto"/>
        <w:ind w:firstLine="420" w:firstLineChars="200"/>
        <w:rPr>
          <w:rFonts w:hint="eastAsia" w:ascii="宋体" w:hAnsi="宋体" w:cs="宋体"/>
          <w:szCs w:val="21"/>
        </w:rPr>
      </w:pPr>
    </w:p>
    <w:p w14:paraId="6D57411B">
      <w:pPr>
        <w:pStyle w:val="3"/>
        <w:spacing w:line="360" w:lineRule="auto"/>
        <w:jc w:val="center"/>
        <w:rPr>
          <w:rFonts w:hint="eastAsia" w:ascii="宋体" w:hAnsi="宋体" w:eastAsia="宋体" w:cs="宋体"/>
          <w:sz w:val="24"/>
        </w:rPr>
      </w:pPr>
      <w:bookmarkStart w:id="14" w:name="_Toc300901193"/>
      <w:bookmarkStart w:id="15" w:name="_Toc323641999"/>
      <w:bookmarkStart w:id="16" w:name="_Toc374107067"/>
      <w:r>
        <w:rPr>
          <w:rFonts w:hint="eastAsia" w:ascii="宋体" w:hAnsi="宋体" w:eastAsia="宋体" w:cs="宋体"/>
          <w:sz w:val="24"/>
        </w:rPr>
        <w:t>二、法定代表人身份证明或授权委托书</w:t>
      </w:r>
    </w:p>
    <w:p w14:paraId="5A1A08B7">
      <w:pPr>
        <w:pStyle w:val="3"/>
        <w:spacing w:line="360" w:lineRule="auto"/>
        <w:jc w:val="center"/>
        <w:rPr>
          <w:rFonts w:hint="eastAsia" w:ascii="宋体" w:hAnsi="宋体" w:eastAsia="宋体" w:cs="宋体"/>
          <w:sz w:val="24"/>
        </w:rPr>
      </w:pPr>
      <w:r>
        <w:rPr>
          <w:rFonts w:hint="eastAsia" w:ascii="宋体" w:hAnsi="宋体" w:eastAsia="宋体" w:cs="宋体"/>
          <w:sz w:val="24"/>
        </w:rPr>
        <w:t>1、法定代表人身份证明</w:t>
      </w:r>
      <w:bookmarkEnd w:id="14"/>
      <w:bookmarkEnd w:id="15"/>
      <w:bookmarkEnd w:id="16"/>
    </w:p>
    <w:p w14:paraId="61046D0D">
      <w:pPr>
        <w:spacing w:line="360" w:lineRule="auto"/>
        <w:ind w:firstLine="420" w:firstLineChars="200"/>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14:paraId="6E354C1A">
      <w:pPr>
        <w:spacing w:line="360" w:lineRule="auto"/>
        <w:ind w:firstLine="420" w:firstLineChars="200"/>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1FCC0D88">
      <w:pPr>
        <w:spacing w:line="360" w:lineRule="auto"/>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6DA3B2F1">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BC46B40">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0BDE5791">
      <w:pPr>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65ACBA2F">
      <w:pPr>
        <w:spacing w:line="360" w:lineRule="auto"/>
        <w:ind w:firstLine="420" w:firstLineChars="200"/>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2984625F">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14:paraId="6C814AE8">
      <w:pPr>
        <w:spacing w:line="360" w:lineRule="auto"/>
        <w:ind w:firstLine="420" w:firstLineChars="200"/>
        <w:rPr>
          <w:rFonts w:hint="eastAsia" w:ascii="宋体" w:hAnsi="宋体" w:cs="宋体"/>
          <w:szCs w:val="21"/>
        </w:rPr>
      </w:pPr>
      <w:r>
        <w:rPr>
          <w:rFonts w:hint="eastAsia" w:ascii="宋体" w:hAnsi="宋体" w:cs="宋体"/>
          <w:szCs w:val="21"/>
        </w:rPr>
        <w:t>特此证明。</w:t>
      </w:r>
    </w:p>
    <w:p w14:paraId="1881ACA4">
      <w:pPr>
        <w:spacing w:line="360" w:lineRule="auto"/>
        <w:rPr>
          <w:rFonts w:hint="eastAsia" w:ascii="宋体" w:hAnsi="宋体" w:cs="宋体"/>
          <w:szCs w:val="21"/>
        </w:rPr>
      </w:pPr>
    </w:p>
    <w:p w14:paraId="2A5D9B67">
      <w:pPr>
        <w:spacing w:line="360" w:lineRule="auto"/>
        <w:rPr>
          <w:rFonts w:hint="eastAsia" w:ascii="宋体" w:hAnsi="宋体" w:cs="宋体"/>
          <w:szCs w:val="21"/>
        </w:rPr>
      </w:pPr>
    </w:p>
    <w:p w14:paraId="337E3B4C">
      <w:pPr>
        <w:wordWrap w:val="0"/>
        <w:spacing w:line="360" w:lineRule="auto"/>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041B4384">
      <w:pPr>
        <w:wordWrap w:val="0"/>
        <w:spacing w:line="360" w:lineRule="auto"/>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1688EA8E">
      <w:pPr>
        <w:spacing w:line="360" w:lineRule="auto"/>
        <w:jc w:val="center"/>
        <w:rPr>
          <w:rFonts w:hint="eastAsia" w:ascii="宋体" w:hAnsi="宋体" w:cs="宋体"/>
          <w:sz w:val="24"/>
        </w:rPr>
      </w:pPr>
      <w:r>
        <w:rPr>
          <w:rFonts w:hint="eastAsia" w:ascii="宋体" w:hAnsi="宋体" w:cs="宋体"/>
          <w:szCs w:val="21"/>
        </w:rPr>
        <w:br w:type="page"/>
      </w:r>
      <w:r>
        <w:rPr>
          <w:rFonts w:hint="eastAsia" w:ascii="宋体" w:hAnsi="宋体" w:cs="宋体"/>
          <w:szCs w:val="21"/>
        </w:rPr>
        <w:t>2、</w:t>
      </w:r>
      <w:r>
        <w:rPr>
          <w:rFonts w:hint="eastAsia" w:ascii="宋体" w:hAnsi="宋体" w:cs="宋体"/>
          <w:b/>
          <w:bCs/>
          <w:sz w:val="24"/>
        </w:rPr>
        <w:t>授权委托书</w:t>
      </w:r>
    </w:p>
    <w:p w14:paraId="56EDAC34">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s="宋体"/>
          <w:szCs w:val="21"/>
        </w:rPr>
      </w:pPr>
    </w:p>
    <w:p w14:paraId="57A801C5">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14:paraId="7D4FCCD4">
      <w:pPr>
        <w:spacing w:before="120" w:beforeLines="50" w:line="360" w:lineRule="auto"/>
        <w:ind w:firstLine="420" w:firstLineChars="200"/>
        <w:rPr>
          <w:rFonts w:hint="eastAsia" w:ascii="宋体" w:hAnsi="宋体" w:cs="宋体"/>
          <w:szCs w:val="21"/>
        </w:rPr>
      </w:pPr>
      <w:r>
        <w:rPr>
          <w:rFonts w:hint="eastAsia" w:ascii="宋体" w:hAnsi="宋体" w:cs="宋体"/>
          <w:szCs w:val="21"/>
        </w:rPr>
        <w:t xml:space="preserve">委托期限： </w:t>
      </w:r>
      <w:r>
        <w:rPr>
          <w:rFonts w:hint="eastAsia" w:ascii="宋体" w:hAnsi="宋体" w:cs="宋体"/>
          <w:szCs w:val="21"/>
          <w:u w:val="single"/>
        </w:rPr>
        <w:t xml:space="preserve">                                                         </w:t>
      </w:r>
      <w:r>
        <w:rPr>
          <w:rFonts w:hint="eastAsia" w:ascii="宋体" w:hAnsi="宋体" w:cs="宋体"/>
          <w:szCs w:val="21"/>
        </w:rPr>
        <w:t>。</w:t>
      </w:r>
    </w:p>
    <w:p w14:paraId="76986B03">
      <w:pPr>
        <w:spacing w:before="240" w:beforeLines="100" w:after="240" w:afterLines="100" w:line="360" w:lineRule="auto"/>
        <w:ind w:firstLine="420" w:firstLineChars="200"/>
        <w:rPr>
          <w:rFonts w:hint="eastAsia" w:ascii="宋体" w:hAnsi="宋体" w:cs="宋体"/>
          <w:szCs w:val="21"/>
        </w:rPr>
      </w:pPr>
      <w:r>
        <w:rPr>
          <w:rFonts w:hint="eastAsia" w:ascii="宋体" w:hAnsi="宋体" w:cs="宋体"/>
          <w:szCs w:val="21"/>
        </w:rPr>
        <w:t>代理人无转委托权。</w:t>
      </w:r>
    </w:p>
    <w:p w14:paraId="6EAC7750">
      <w:pPr>
        <w:spacing w:after="240" w:afterLines="100" w:line="360" w:lineRule="auto"/>
        <w:ind w:firstLine="420" w:firstLineChars="200"/>
        <w:rPr>
          <w:rFonts w:hint="eastAsia" w:ascii="宋体" w:hAnsi="宋体" w:cs="宋体"/>
          <w:szCs w:val="21"/>
        </w:rPr>
      </w:pPr>
      <w:r>
        <w:rPr>
          <w:rFonts w:hint="eastAsia" w:ascii="宋体" w:hAnsi="宋体" w:cs="宋体"/>
          <w:szCs w:val="21"/>
        </w:rPr>
        <w:t>附：法定代表人及授权委托人身份证复印件并加盖公章</w:t>
      </w:r>
    </w:p>
    <w:p w14:paraId="47922067">
      <w:pPr>
        <w:spacing w:line="360" w:lineRule="auto"/>
        <w:rPr>
          <w:rFonts w:hint="eastAsia" w:ascii="宋体" w:hAnsi="宋体" w:cs="宋体"/>
          <w:szCs w:val="21"/>
        </w:rPr>
      </w:pPr>
    </w:p>
    <w:p w14:paraId="17E872E3">
      <w:pPr>
        <w:spacing w:line="360" w:lineRule="auto"/>
        <w:ind w:firstLine="3570" w:firstLineChars="1700"/>
        <w:rPr>
          <w:rFonts w:hint="eastAsia"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（盖单位章）</w:t>
      </w:r>
    </w:p>
    <w:p w14:paraId="549B1374">
      <w:pPr>
        <w:spacing w:line="360" w:lineRule="auto"/>
        <w:ind w:firstLine="3570" w:firstLineChars="1700"/>
        <w:rPr>
          <w:rFonts w:hint="eastAsia" w:ascii="宋体" w:hAnsi="宋体" w:cs="宋体"/>
          <w:szCs w:val="21"/>
        </w:rPr>
      </w:pPr>
    </w:p>
    <w:p w14:paraId="30BCE232">
      <w:pPr>
        <w:spacing w:line="360" w:lineRule="auto"/>
        <w:ind w:firstLine="3570" w:firstLineChars="17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14:paraId="53FFA2B0">
      <w:pPr>
        <w:spacing w:line="360" w:lineRule="auto"/>
        <w:ind w:firstLine="3570" w:firstLineChars="1700"/>
        <w:rPr>
          <w:rFonts w:hint="eastAsia" w:ascii="宋体" w:hAnsi="宋体" w:cs="宋体"/>
          <w:szCs w:val="21"/>
        </w:rPr>
      </w:pPr>
    </w:p>
    <w:p w14:paraId="6C0A379A">
      <w:pPr>
        <w:spacing w:line="360" w:lineRule="auto"/>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31B3DEBD">
      <w:pPr>
        <w:spacing w:line="360" w:lineRule="auto"/>
        <w:ind w:firstLine="3570" w:firstLineChars="1700"/>
        <w:rPr>
          <w:rFonts w:hint="eastAsia" w:ascii="宋体" w:hAnsi="宋体" w:cs="宋体"/>
          <w:szCs w:val="21"/>
          <w:u w:val="single"/>
        </w:rPr>
      </w:pPr>
    </w:p>
    <w:p w14:paraId="160ED4B4">
      <w:pPr>
        <w:spacing w:line="360" w:lineRule="auto"/>
        <w:ind w:firstLine="3570" w:firstLineChars="17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（签字或盖章）</w:t>
      </w:r>
    </w:p>
    <w:p w14:paraId="40CC2F03">
      <w:pPr>
        <w:spacing w:line="360" w:lineRule="auto"/>
        <w:ind w:firstLine="3570" w:firstLineChars="1700"/>
        <w:rPr>
          <w:rFonts w:hint="eastAsia" w:ascii="宋体" w:hAnsi="宋体" w:cs="宋体"/>
          <w:szCs w:val="21"/>
        </w:rPr>
      </w:pPr>
    </w:p>
    <w:p w14:paraId="54AFF624">
      <w:pPr>
        <w:spacing w:line="360" w:lineRule="auto"/>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0C40A0C2">
      <w:pPr>
        <w:spacing w:line="360" w:lineRule="auto"/>
        <w:ind w:firstLine="3570" w:firstLineChars="1700"/>
        <w:rPr>
          <w:rFonts w:hint="eastAsia" w:ascii="宋体" w:hAnsi="宋体" w:cs="宋体"/>
          <w:szCs w:val="21"/>
        </w:rPr>
      </w:pPr>
    </w:p>
    <w:p w14:paraId="55E177DD">
      <w:pPr>
        <w:spacing w:line="360" w:lineRule="auto"/>
        <w:ind w:firstLine="4830" w:firstLineChars="2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B6D3E6F">
      <w:pPr>
        <w:spacing w:before="240" w:beforeLines="100" w:after="120" w:afterLines="50" w:line="360" w:lineRule="auto"/>
        <w:rPr>
          <w:rFonts w:hint="eastAsia" w:ascii="宋体" w:hAnsi="宋体" w:cs="宋体"/>
          <w:szCs w:val="21"/>
        </w:rPr>
      </w:pPr>
    </w:p>
    <w:p w14:paraId="0BFDDB0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szCs w:val="21"/>
        </w:rPr>
      </w:pPr>
    </w:p>
    <w:p w14:paraId="4D333C11">
      <w:pPr>
        <w:spacing w:line="360" w:lineRule="auto"/>
        <w:jc w:val="both"/>
        <w:rPr>
          <w:rFonts w:hint="eastAsia" w:ascii="宋体" w:hAnsi="宋体" w:cs="宋体"/>
          <w:b/>
          <w:szCs w:val="21"/>
        </w:rPr>
      </w:pPr>
    </w:p>
    <w:p w14:paraId="193A47C9">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07509C51">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5ABC98BB">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77CAA586">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5BCA9CD8">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cs="宋体"/>
        </w:rPr>
      </w:pPr>
      <w:r>
        <w:rPr>
          <w:rFonts w:hint="eastAsia" w:ascii="宋体" w:hAnsi="宋体" w:cs="宋体"/>
          <w:sz w:val="21"/>
          <w:szCs w:val="21"/>
        </w:rPr>
        <w:br w:type="page"/>
      </w:r>
      <w:r>
        <w:rPr>
          <w:rFonts w:hint="eastAsia" w:ascii="宋体" w:hAnsi="宋体" w:cs="宋体"/>
          <w:b/>
          <w:bCs/>
          <w:lang w:eastAsia="zh-CN"/>
        </w:rPr>
        <w:t>三</w:t>
      </w:r>
      <w:r>
        <w:rPr>
          <w:rFonts w:hint="eastAsia" w:ascii="宋体" w:hAnsi="宋体" w:cs="宋体"/>
          <w:b/>
          <w:bCs/>
        </w:rPr>
        <w:t>、报价部分</w:t>
      </w:r>
    </w:p>
    <w:p w14:paraId="7D1477BA">
      <w:pPr>
        <w:pStyle w:val="3"/>
        <w:spacing w:line="360" w:lineRule="auto"/>
        <w:jc w:val="center"/>
        <w:rPr>
          <w:rFonts w:hint="eastAsia" w:ascii="宋体" w:hAnsi="宋体" w:eastAsia="宋体" w:cs="宋体"/>
          <w:b w:val="0"/>
          <w:sz w:val="28"/>
          <w:szCs w:val="28"/>
        </w:rPr>
      </w:pPr>
      <w:r>
        <w:rPr>
          <w:rFonts w:hint="eastAsia" w:ascii="宋体" w:hAnsi="宋体" w:eastAsia="宋体" w:cs="宋体"/>
          <w:sz w:val="24"/>
          <w:lang w:val="en-US" w:eastAsia="zh-CN"/>
        </w:rPr>
        <w:t>3</w:t>
      </w:r>
      <w:r>
        <w:rPr>
          <w:rFonts w:hint="eastAsia" w:ascii="宋体" w:hAnsi="宋体" w:eastAsia="宋体" w:cs="宋体"/>
          <w:sz w:val="24"/>
        </w:rPr>
        <w:t>.1初次报价表</w:t>
      </w:r>
    </w:p>
    <w:tbl>
      <w:tblPr>
        <w:tblStyle w:val="1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6939"/>
      </w:tblGrid>
      <w:tr w14:paraId="02B3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900" w:type="dxa"/>
            <w:noWrap w:val="0"/>
            <w:vAlign w:val="center"/>
          </w:tcPr>
          <w:p w14:paraId="7A04B2A8">
            <w:pPr>
              <w:spacing w:line="360" w:lineRule="auto"/>
              <w:jc w:val="center"/>
              <w:rPr>
                <w:rFonts w:hint="eastAsia" w:ascii="宋体" w:hAnsi="宋体" w:cs="宋体"/>
                <w:sz w:val="24"/>
              </w:rPr>
            </w:pPr>
            <w:r>
              <w:rPr>
                <w:rFonts w:hint="eastAsia" w:ascii="宋体" w:hAnsi="宋体" w:cs="宋体"/>
                <w:sz w:val="24"/>
              </w:rPr>
              <w:t>项目名称</w:t>
            </w:r>
          </w:p>
        </w:tc>
        <w:tc>
          <w:tcPr>
            <w:tcW w:w="6939" w:type="dxa"/>
            <w:noWrap w:val="0"/>
            <w:vAlign w:val="center"/>
          </w:tcPr>
          <w:p w14:paraId="6A5F1BFB">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tc>
      </w:tr>
      <w:tr w14:paraId="3EE6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900" w:type="dxa"/>
            <w:noWrap w:val="0"/>
            <w:vAlign w:val="center"/>
          </w:tcPr>
          <w:p w14:paraId="163B6883">
            <w:pPr>
              <w:spacing w:line="360" w:lineRule="auto"/>
              <w:jc w:val="center"/>
              <w:rPr>
                <w:rFonts w:hint="eastAsia" w:ascii="宋体" w:hAnsi="宋体" w:cs="宋体"/>
                <w:sz w:val="24"/>
              </w:rPr>
            </w:pPr>
            <w:r>
              <w:rPr>
                <w:rFonts w:hint="eastAsia" w:ascii="宋体" w:hAnsi="宋体" w:cs="宋体"/>
                <w:sz w:val="24"/>
              </w:rPr>
              <w:t>总报价</w:t>
            </w:r>
          </w:p>
        </w:tc>
        <w:tc>
          <w:tcPr>
            <w:tcW w:w="6939" w:type="dxa"/>
            <w:noWrap w:val="0"/>
            <w:vAlign w:val="center"/>
          </w:tcPr>
          <w:p w14:paraId="2F25AF8F">
            <w:pPr>
              <w:spacing w:line="360" w:lineRule="auto"/>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元</w:t>
            </w:r>
          </w:p>
          <w:p w14:paraId="6C780AEB">
            <w:pPr>
              <w:spacing w:line="360" w:lineRule="auto"/>
              <w:ind w:firstLine="720" w:firstLineChars="300"/>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tc>
      </w:tr>
      <w:tr w14:paraId="4A7C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900" w:type="dxa"/>
            <w:noWrap w:val="0"/>
            <w:vAlign w:val="center"/>
          </w:tcPr>
          <w:p w14:paraId="4EBF10E5">
            <w:pPr>
              <w:spacing w:line="360" w:lineRule="auto"/>
              <w:jc w:val="center"/>
              <w:rPr>
                <w:rFonts w:hint="eastAsia" w:ascii="宋体" w:hAnsi="宋体" w:cs="宋体"/>
                <w:sz w:val="24"/>
              </w:rPr>
            </w:pPr>
            <w:r>
              <w:rPr>
                <w:rFonts w:hint="eastAsia" w:ascii="宋体" w:hAnsi="宋体" w:cs="宋体"/>
                <w:sz w:val="24"/>
              </w:rPr>
              <w:t>免费质保期（</w:t>
            </w:r>
            <w:r>
              <w:rPr>
                <w:rFonts w:hint="eastAsia" w:ascii="宋体" w:hAnsi="宋体" w:cs="宋体"/>
                <w:sz w:val="24"/>
                <w:lang w:val="en-US" w:eastAsia="zh-CN"/>
              </w:rPr>
              <w:t>年</w:t>
            </w:r>
            <w:r>
              <w:rPr>
                <w:rFonts w:hint="eastAsia" w:ascii="宋体" w:hAnsi="宋体" w:cs="宋体"/>
                <w:sz w:val="24"/>
              </w:rPr>
              <w:t>）</w:t>
            </w:r>
          </w:p>
        </w:tc>
        <w:tc>
          <w:tcPr>
            <w:tcW w:w="6939" w:type="dxa"/>
            <w:noWrap w:val="0"/>
            <w:vAlign w:val="center"/>
          </w:tcPr>
          <w:p w14:paraId="3A2B0BB6">
            <w:pPr>
              <w:spacing w:line="360" w:lineRule="auto"/>
              <w:jc w:val="center"/>
              <w:rPr>
                <w:rFonts w:hint="eastAsia" w:ascii="宋体" w:hAnsi="宋体" w:cs="宋体"/>
                <w:sz w:val="24"/>
              </w:rPr>
            </w:pPr>
          </w:p>
        </w:tc>
      </w:tr>
      <w:tr w14:paraId="2205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900" w:type="dxa"/>
            <w:noWrap w:val="0"/>
            <w:vAlign w:val="center"/>
          </w:tcPr>
          <w:p w14:paraId="32A268D4">
            <w:pPr>
              <w:spacing w:line="360" w:lineRule="auto"/>
              <w:jc w:val="center"/>
              <w:rPr>
                <w:rFonts w:hint="eastAsia" w:ascii="宋体" w:hAnsi="宋体" w:cs="宋体"/>
                <w:sz w:val="24"/>
              </w:rPr>
            </w:pPr>
            <w:r>
              <w:rPr>
                <w:rFonts w:hint="eastAsia" w:ascii="宋体" w:hAnsi="宋体" w:cs="宋体"/>
                <w:sz w:val="24"/>
              </w:rPr>
              <w:t>交货期</w:t>
            </w:r>
          </w:p>
        </w:tc>
        <w:tc>
          <w:tcPr>
            <w:tcW w:w="6939" w:type="dxa"/>
            <w:noWrap w:val="0"/>
            <w:vAlign w:val="center"/>
          </w:tcPr>
          <w:p w14:paraId="437DCC9A">
            <w:pPr>
              <w:spacing w:line="360" w:lineRule="auto"/>
              <w:jc w:val="center"/>
              <w:rPr>
                <w:rFonts w:hint="eastAsia" w:ascii="宋体" w:hAnsi="宋体" w:cs="宋体"/>
                <w:sz w:val="24"/>
              </w:rPr>
            </w:pPr>
            <w:r>
              <w:rPr>
                <w:rFonts w:hint="eastAsia" w:ascii="宋体" w:hAnsi="宋体" w:cs="宋体"/>
                <w:sz w:val="24"/>
                <w:lang w:eastAsia="zh-CN"/>
              </w:rPr>
              <w:t>合同签订之日起</w:t>
            </w:r>
            <w:r>
              <w:rPr>
                <w:rFonts w:hint="eastAsia" w:ascii="宋体" w:hAnsi="宋体" w:cs="宋体"/>
                <w:sz w:val="24"/>
                <w:u w:val="single"/>
                <w:lang w:val="en-US" w:eastAsia="zh-CN"/>
              </w:rPr>
              <w:t xml:space="preserve">  </w:t>
            </w:r>
            <w:r>
              <w:rPr>
                <w:rFonts w:hint="eastAsia" w:ascii="宋体" w:hAnsi="宋体" w:cs="宋体"/>
                <w:sz w:val="24"/>
                <w:lang w:eastAsia="zh-CN"/>
              </w:rPr>
              <w:t>个日历日内安装调试完毕并经甲方验收合格</w:t>
            </w:r>
          </w:p>
        </w:tc>
      </w:tr>
    </w:tbl>
    <w:p w14:paraId="2A237B5F">
      <w:pPr>
        <w:spacing w:line="360" w:lineRule="auto"/>
        <w:ind w:right="420"/>
        <w:rPr>
          <w:rFonts w:hint="eastAsia" w:ascii="宋体" w:hAnsi="宋体" w:cs="宋体"/>
          <w:szCs w:val="21"/>
        </w:rPr>
      </w:pPr>
      <w:r>
        <w:rPr>
          <w:rFonts w:hint="eastAsia" w:ascii="宋体" w:hAnsi="宋体" w:cs="宋体"/>
          <w:szCs w:val="21"/>
        </w:rPr>
        <w:t xml:space="preserve">                                                   </w:t>
      </w:r>
    </w:p>
    <w:p w14:paraId="74AFFA6B">
      <w:pPr>
        <w:spacing w:line="360" w:lineRule="auto"/>
        <w:ind w:firstLine="420" w:firstLineChars="200"/>
        <w:rPr>
          <w:rFonts w:hint="eastAsia" w:ascii="宋体" w:hAnsi="宋体" w:cs="宋体"/>
          <w:szCs w:val="21"/>
        </w:rPr>
      </w:pPr>
      <w:r>
        <w:rPr>
          <w:rFonts w:hint="eastAsia" w:ascii="宋体" w:hAnsi="宋体" w:cs="宋体"/>
          <w:szCs w:val="21"/>
        </w:rPr>
        <w:t>供应商（盖章）：</w:t>
      </w:r>
    </w:p>
    <w:p w14:paraId="4A8329D0">
      <w:pPr>
        <w:spacing w:line="360" w:lineRule="auto"/>
        <w:ind w:firstLine="420" w:firstLineChars="200"/>
        <w:rPr>
          <w:rFonts w:hint="eastAsia" w:ascii="宋体" w:hAnsi="宋体" w:cs="宋体"/>
          <w:szCs w:val="21"/>
        </w:rPr>
      </w:pPr>
      <w:r>
        <w:rPr>
          <w:rFonts w:hint="eastAsia" w:ascii="宋体" w:hAnsi="宋体" w:cs="宋体"/>
          <w:szCs w:val="21"/>
        </w:rPr>
        <w:t>法人代表或委托代理人（签字或盖章）：</w:t>
      </w:r>
    </w:p>
    <w:p w14:paraId="2D6B3D21">
      <w:pPr>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1E610A4">
      <w:pPr>
        <w:spacing w:line="360" w:lineRule="auto"/>
        <w:ind w:right="420"/>
        <w:jc w:val="center"/>
        <w:rPr>
          <w:rFonts w:hint="eastAsia" w:ascii="宋体" w:hAnsi="宋体" w:cs="宋体"/>
          <w:b/>
          <w:bCs/>
          <w:sz w:val="32"/>
          <w:szCs w:val="32"/>
        </w:rPr>
      </w:pPr>
      <w:r>
        <w:rPr>
          <w:rFonts w:hint="eastAsia" w:ascii="宋体" w:hAnsi="宋体" w:cs="宋体"/>
        </w:rPr>
        <w:br w:type="page"/>
      </w:r>
      <w:r>
        <w:rPr>
          <w:rFonts w:hint="eastAsia" w:ascii="宋体" w:hAnsi="宋体" w:cs="宋体"/>
          <w:b/>
          <w:bCs/>
          <w:sz w:val="24"/>
          <w:lang w:val="en-US" w:eastAsia="zh-CN"/>
        </w:rPr>
        <w:t>3</w:t>
      </w:r>
      <w:r>
        <w:rPr>
          <w:rFonts w:hint="eastAsia" w:ascii="宋体" w:hAnsi="宋体" w:cs="宋体"/>
          <w:b/>
          <w:bCs/>
          <w:sz w:val="24"/>
        </w:rPr>
        <w:t>.2、报价一览表</w:t>
      </w:r>
    </w:p>
    <w:p w14:paraId="193885EA">
      <w:pPr>
        <w:spacing w:line="360" w:lineRule="auto"/>
        <w:rPr>
          <w:rFonts w:hint="eastAsia" w:ascii="宋体" w:hAnsi="宋体" w:cs="宋体"/>
        </w:rPr>
      </w:pPr>
      <w:r>
        <w:rPr>
          <w:rFonts w:hint="eastAsia" w:ascii="宋体" w:hAnsi="宋体" w:cs="宋体"/>
        </w:rPr>
        <w:t xml:space="preserve">  供应商名称：               项目编号∶                                  货币单位：元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47"/>
        <w:gridCol w:w="1553"/>
        <w:gridCol w:w="1310"/>
        <w:gridCol w:w="1190"/>
        <w:gridCol w:w="1313"/>
        <w:gridCol w:w="1311"/>
        <w:gridCol w:w="1311"/>
      </w:tblGrid>
      <w:tr w14:paraId="2A72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636" w:type="dxa"/>
            <w:noWrap w:val="0"/>
            <w:vAlign w:val="center"/>
          </w:tcPr>
          <w:p w14:paraId="29249CC5">
            <w:pPr>
              <w:spacing w:line="360" w:lineRule="auto"/>
              <w:jc w:val="center"/>
              <w:rPr>
                <w:rFonts w:hint="eastAsia" w:ascii="宋体" w:hAnsi="宋体" w:cs="宋体"/>
                <w:szCs w:val="21"/>
              </w:rPr>
            </w:pPr>
            <w:r>
              <w:rPr>
                <w:rFonts w:hint="eastAsia" w:ascii="宋体" w:hAnsi="宋体" w:cs="宋体"/>
                <w:szCs w:val="21"/>
              </w:rPr>
              <w:t>序号</w:t>
            </w:r>
          </w:p>
        </w:tc>
        <w:tc>
          <w:tcPr>
            <w:tcW w:w="947" w:type="dxa"/>
            <w:noWrap w:val="0"/>
            <w:vAlign w:val="center"/>
          </w:tcPr>
          <w:p w14:paraId="027203AD">
            <w:pPr>
              <w:spacing w:line="360" w:lineRule="auto"/>
              <w:jc w:val="center"/>
              <w:rPr>
                <w:rFonts w:hint="eastAsia" w:ascii="宋体" w:hAnsi="宋体" w:cs="宋体"/>
                <w:szCs w:val="21"/>
              </w:rPr>
            </w:pPr>
            <w:r>
              <w:rPr>
                <w:rFonts w:hint="eastAsia" w:ascii="宋体" w:hAnsi="宋体" w:cs="宋体"/>
                <w:szCs w:val="21"/>
              </w:rPr>
              <w:t>名称</w:t>
            </w:r>
          </w:p>
        </w:tc>
        <w:tc>
          <w:tcPr>
            <w:tcW w:w="1553" w:type="dxa"/>
            <w:noWrap w:val="0"/>
            <w:vAlign w:val="center"/>
          </w:tcPr>
          <w:p w14:paraId="7EF5E7E3">
            <w:pPr>
              <w:spacing w:line="360" w:lineRule="auto"/>
              <w:jc w:val="center"/>
              <w:rPr>
                <w:rFonts w:hint="eastAsia" w:ascii="宋体" w:hAnsi="宋体" w:cs="宋体"/>
                <w:szCs w:val="21"/>
              </w:rPr>
            </w:pPr>
            <w:r>
              <w:rPr>
                <w:rFonts w:hint="eastAsia" w:ascii="宋体" w:hAnsi="宋体" w:cs="宋体"/>
                <w:szCs w:val="21"/>
              </w:rPr>
              <w:t>规格型号</w:t>
            </w:r>
          </w:p>
        </w:tc>
        <w:tc>
          <w:tcPr>
            <w:tcW w:w="1310" w:type="dxa"/>
            <w:noWrap w:val="0"/>
            <w:vAlign w:val="center"/>
          </w:tcPr>
          <w:p w14:paraId="68A47DB7">
            <w:pPr>
              <w:spacing w:line="360" w:lineRule="auto"/>
              <w:jc w:val="center"/>
              <w:rPr>
                <w:rFonts w:hint="eastAsia" w:ascii="宋体" w:hAnsi="宋体" w:cs="宋体"/>
                <w:szCs w:val="21"/>
              </w:rPr>
            </w:pPr>
            <w:r>
              <w:rPr>
                <w:rFonts w:hint="eastAsia" w:ascii="宋体" w:hAnsi="宋体" w:cs="宋体"/>
                <w:szCs w:val="21"/>
              </w:rPr>
              <w:t>品牌及产地</w:t>
            </w:r>
          </w:p>
        </w:tc>
        <w:tc>
          <w:tcPr>
            <w:tcW w:w="1190" w:type="dxa"/>
            <w:noWrap w:val="0"/>
            <w:vAlign w:val="center"/>
          </w:tcPr>
          <w:p w14:paraId="25ADB769">
            <w:pPr>
              <w:spacing w:line="360" w:lineRule="auto"/>
              <w:jc w:val="center"/>
              <w:rPr>
                <w:rFonts w:hint="eastAsia" w:ascii="宋体" w:hAnsi="宋体" w:cs="宋体"/>
                <w:szCs w:val="21"/>
              </w:rPr>
            </w:pPr>
            <w:r>
              <w:rPr>
                <w:rFonts w:hint="eastAsia" w:ascii="宋体" w:hAnsi="宋体" w:cs="宋体"/>
                <w:szCs w:val="21"/>
              </w:rPr>
              <w:t>数量</w:t>
            </w:r>
          </w:p>
        </w:tc>
        <w:tc>
          <w:tcPr>
            <w:tcW w:w="1313" w:type="dxa"/>
            <w:noWrap w:val="0"/>
            <w:vAlign w:val="center"/>
          </w:tcPr>
          <w:p w14:paraId="702F46FA">
            <w:pPr>
              <w:spacing w:line="360" w:lineRule="auto"/>
              <w:jc w:val="center"/>
              <w:rPr>
                <w:rFonts w:hint="eastAsia" w:ascii="宋体" w:hAnsi="宋体" w:cs="宋体"/>
                <w:szCs w:val="21"/>
              </w:rPr>
            </w:pPr>
            <w:r>
              <w:rPr>
                <w:rFonts w:hint="eastAsia" w:ascii="宋体" w:hAnsi="宋体" w:cs="宋体"/>
                <w:szCs w:val="21"/>
              </w:rPr>
              <w:t>单价</w:t>
            </w:r>
          </w:p>
        </w:tc>
        <w:tc>
          <w:tcPr>
            <w:tcW w:w="1311" w:type="dxa"/>
            <w:noWrap w:val="0"/>
            <w:vAlign w:val="center"/>
          </w:tcPr>
          <w:p w14:paraId="7775BCE7">
            <w:pPr>
              <w:spacing w:line="360" w:lineRule="auto"/>
              <w:jc w:val="center"/>
              <w:rPr>
                <w:rFonts w:hint="eastAsia" w:ascii="宋体" w:hAnsi="宋体" w:cs="宋体"/>
                <w:szCs w:val="21"/>
              </w:rPr>
            </w:pPr>
            <w:r>
              <w:rPr>
                <w:rFonts w:hint="eastAsia" w:ascii="宋体" w:hAnsi="宋体" w:cs="宋体"/>
                <w:szCs w:val="21"/>
              </w:rPr>
              <w:t>合价</w:t>
            </w:r>
          </w:p>
        </w:tc>
        <w:tc>
          <w:tcPr>
            <w:tcW w:w="1311" w:type="dxa"/>
            <w:noWrap w:val="0"/>
            <w:vAlign w:val="center"/>
          </w:tcPr>
          <w:p w14:paraId="2397FF70">
            <w:pPr>
              <w:spacing w:line="360" w:lineRule="auto"/>
              <w:jc w:val="center"/>
              <w:rPr>
                <w:rFonts w:hint="eastAsia" w:ascii="宋体" w:hAnsi="宋体" w:cs="宋体"/>
                <w:szCs w:val="21"/>
              </w:rPr>
            </w:pPr>
            <w:r>
              <w:rPr>
                <w:rFonts w:hint="eastAsia" w:ascii="宋体" w:hAnsi="宋体" w:cs="宋体"/>
                <w:szCs w:val="21"/>
              </w:rPr>
              <w:t>备注</w:t>
            </w:r>
          </w:p>
        </w:tc>
      </w:tr>
      <w:tr w14:paraId="2E0B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646E2BCD">
            <w:pPr>
              <w:spacing w:line="360" w:lineRule="auto"/>
              <w:jc w:val="center"/>
              <w:rPr>
                <w:rFonts w:hint="eastAsia" w:ascii="宋体" w:hAnsi="宋体" w:cs="宋体"/>
                <w:szCs w:val="21"/>
              </w:rPr>
            </w:pPr>
            <w:r>
              <w:rPr>
                <w:rFonts w:hint="eastAsia" w:ascii="宋体" w:hAnsi="宋体" w:cs="宋体"/>
                <w:szCs w:val="21"/>
              </w:rPr>
              <w:t>1</w:t>
            </w:r>
          </w:p>
        </w:tc>
        <w:tc>
          <w:tcPr>
            <w:tcW w:w="947" w:type="dxa"/>
            <w:noWrap w:val="0"/>
            <w:vAlign w:val="center"/>
          </w:tcPr>
          <w:p w14:paraId="20FDC950">
            <w:pPr>
              <w:spacing w:line="360" w:lineRule="auto"/>
              <w:jc w:val="center"/>
              <w:rPr>
                <w:rFonts w:hint="eastAsia" w:ascii="宋体" w:hAnsi="宋体" w:cs="宋体"/>
                <w:b/>
                <w:bCs/>
                <w:szCs w:val="21"/>
              </w:rPr>
            </w:pPr>
          </w:p>
        </w:tc>
        <w:tc>
          <w:tcPr>
            <w:tcW w:w="1553" w:type="dxa"/>
            <w:noWrap w:val="0"/>
            <w:vAlign w:val="center"/>
          </w:tcPr>
          <w:p w14:paraId="1AA22919">
            <w:pPr>
              <w:spacing w:line="360" w:lineRule="auto"/>
              <w:jc w:val="center"/>
              <w:rPr>
                <w:rFonts w:hint="eastAsia" w:ascii="宋体" w:hAnsi="宋体" w:cs="宋体"/>
                <w:b/>
                <w:bCs/>
                <w:szCs w:val="21"/>
              </w:rPr>
            </w:pPr>
          </w:p>
        </w:tc>
        <w:tc>
          <w:tcPr>
            <w:tcW w:w="1310" w:type="dxa"/>
            <w:noWrap w:val="0"/>
            <w:vAlign w:val="center"/>
          </w:tcPr>
          <w:p w14:paraId="76BC5AFF">
            <w:pPr>
              <w:spacing w:line="360" w:lineRule="auto"/>
              <w:jc w:val="center"/>
              <w:rPr>
                <w:rFonts w:hint="eastAsia" w:ascii="宋体" w:hAnsi="宋体" w:cs="宋体"/>
                <w:bCs/>
                <w:szCs w:val="21"/>
              </w:rPr>
            </w:pPr>
          </w:p>
        </w:tc>
        <w:tc>
          <w:tcPr>
            <w:tcW w:w="1190" w:type="dxa"/>
            <w:noWrap w:val="0"/>
            <w:vAlign w:val="center"/>
          </w:tcPr>
          <w:p w14:paraId="2B75AFFF">
            <w:pPr>
              <w:spacing w:line="360" w:lineRule="auto"/>
              <w:jc w:val="center"/>
              <w:rPr>
                <w:rFonts w:hint="eastAsia" w:ascii="宋体" w:hAnsi="宋体" w:cs="宋体"/>
                <w:bCs/>
                <w:szCs w:val="21"/>
              </w:rPr>
            </w:pPr>
          </w:p>
        </w:tc>
        <w:tc>
          <w:tcPr>
            <w:tcW w:w="1313" w:type="dxa"/>
            <w:noWrap w:val="0"/>
            <w:vAlign w:val="center"/>
          </w:tcPr>
          <w:p w14:paraId="0E8FEA50">
            <w:pPr>
              <w:spacing w:line="360" w:lineRule="auto"/>
              <w:jc w:val="center"/>
              <w:rPr>
                <w:rFonts w:hint="eastAsia" w:ascii="宋体" w:hAnsi="宋体" w:cs="宋体"/>
                <w:szCs w:val="21"/>
              </w:rPr>
            </w:pPr>
          </w:p>
        </w:tc>
        <w:tc>
          <w:tcPr>
            <w:tcW w:w="1311" w:type="dxa"/>
            <w:noWrap w:val="0"/>
            <w:vAlign w:val="center"/>
          </w:tcPr>
          <w:p w14:paraId="43DD434D">
            <w:pPr>
              <w:spacing w:line="360" w:lineRule="auto"/>
              <w:rPr>
                <w:rFonts w:hint="eastAsia" w:ascii="宋体" w:hAnsi="宋体" w:cs="宋体"/>
                <w:szCs w:val="21"/>
              </w:rPr>
            </w:pPr>
          </w:p>
        </w:tc>
        <w:tc>
          <w:tcPr>
            <w:tcW w:w="1311" w:type="dxa"/>
            <w:noWrap w:val="0"/>
            <w:vAlign w:val="center"/>
          </w:tcPr>
          <w:p w14:paraId="5C674350">
            <w:pPr>
              <w:spacing w:line="360" w:lineRule="auto"/>
              <w:rPr>
                <w:rFonts w:hint="eastAsia" w:ascii="宋体" w:hAnsi="宋体" w:cs="宋体"/>
                <w:szCs w:val="21"/>
              </w:rPr>
            </w:pPr>
          </w:p>
        </w:tc>
      </w:tr>
      <w:tr w14:paraId="208A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470B8203">
            <w:pPr>
              <w:spacing w:line="360" w:lineRule="auto"/>
              <w:jc w:val="center"/>
              <w:rPr>
                <w:rFonts w:hint="eastAsia" w:ascii="宋体" w:hAnsi="宋体" w:cs="宋体"/>
                <w:szCs w:val="21"/>
              </w:rPr>
            </w:pPr>
            <w:r>
              <w:rPr>
                <w:rFonts w:hint="eastAsia" w:ascii="宋体" w:hAnsi="宋体" w:cs="宋体"/>
                <w:szCs w:val="21"/>
              </w:rPr>
              <w:t>2</w:t>
            </w:r>
          </w:p>
        </w:tc>
        <w:tc>
          <w:tcPr>
            <w:tcW w:w="947" w:type="dxa"/>
            <w:noWrap w:val="0"/>
            <w:vAlign w:val="center"/>
          </w:tcPr>
          <w:p w14:paraId="5AD6E5A1">
            <w:pPr>
              <w:spacing w:line="360" w:lineRule="auto"/>
              <w:jc w:val="center"/>
              <w:rPr>
                <w:rFonts w:hint="eastAsia" w:ascii="宋体" w:hAnsi="宋体" w:cs="宋体"/>
                <w:b/>
                <w:bCs/>
                <w:szCs w:val="21"/>
              </w:rPr>
            </w:pPr>
          </w:p>
        </w:tc>
        <w:tc>
          <w:tcPr>
            <w:tcW w:w="1553" w:type="dxa"/>
            <w:noWrap w:val="0"/>
            <w:vAlign w:val="center"/>
          </w:tcPr>
          <w:p w14:paraId="7E984F94">
            <w:pPr>
              <w:spacing w:line="360" w:lineRule="auto"/>
              <w:jc w:val="center"/>
              <w:rPr>
                <w:rFonts w:hint="eastAsia" w:ascii="宋体" w:hAnsi="宋体" w:cs="宋体"/>
                <w:b/>
                <w:bCs/>
                <w:szCs w:val="21"/>
              </w:rPr>
            </w:pPr>
          </w:p>
        </w:tc>
        <w:tc>
          <w:tcPr>
            <w:tcW w:w="1310" w:type="dxa"/>
            <w:noWrap w:val="0"/>
            <w:vAlign w:val="center"/>
          </w:tcPr>
          <w:p w14:paraId="679C1D7A">
            <w:pPr>
              <w:spacing w:line="360" w:lineRule="auto"/>
              <w:jc w:val="center"/>
              <w:rPr>
                <w:rFonts w:hint="eastAsia" w:ascii="宋体" w:hAnsi="宋体" w:cs="宋体"/>
                <w:bCs/>
                <w:szCs w:val="21"/>
              </w:rPr>
            </w:pPr>
          </w:p>
        </w:tc>
        <w:tc>
          <w:tcPr>
            <w:tcW w:w="1190" w:type="dxa"/>
            <w:noWrap w:val="0"/>
            <w:vAlign w:val="center"/>
          </w:tcPr>
          <w:p w14:paraId="219870CD">
            <w:pPr>
              <w:spacing w:line="360" w:lineRule="auto"/>
              <w:jc w:val="center"/>
              <w:rPr>
                <w:rFonts w:hint="eastAsia" w:ascii="宋体" w:hAnsi="宋体" w:cs="宋体"/>
                <w:bCs/>
                <w:szCs w:val="21"/>
              </w:rPr>
            </w:pPr>
          </w:p>
        </w:tc>
        <w:tc>
          <w:tcPr>
            <w:tcW w:w="1313" w:type="dxa"/>
            <w:noWrap w:val="0"/>
            <w:vAlign w:val="center"/>
          </w:tcPr>
          <w:p w14:paraId="0C1C636E">
            <w:pPr>
              <w:spacing w:line="360" w:lineRule="auto"/>
              <w:jc w:val="center"/>
              <w:rPr>
                <w:rFonts w:hint="eastAsia" w:ascii="宋体" w:hAnsi="宋体" w:cs="宋体"/>
                <w:szCs w:val="21"/>
              </w:rPr>
            </w:pPr>
          </w:p>
        </w:tc>
        <w:tc>
          <w:tcPr>
            <w:tcW w:w="1311" w:type="dxa"/>
            <w:noWrap w:val="0"/>
            <w:vAlign w:val="center"/>
          </w:tcPr>
          <w:p w14:paraId="761D02EB">
            <w:pPr>
              <w:spacing w:line="360" w:lineRule="auto"/>
              <w:rPr>
                <w:rFonts w:hint="eastAsia" w:ascii="宋体" w:hAnsi="宋体" w:cs="宋体"/>
                <w:szCs w:val="21"/>
              </w:rPr>
            </w:pPr>
          </w:p>
        </w:tc>
        <w:tc>
          <w:tcPr>
            <w:tcW w:w="1311" w:type="dxa"/>
            <w:noWrap w:val="0"/>
            <w:vAlign w:val="center"/>
          </w:tcPr>
          <w:p w14:paraId="4AA500BA">
            <w:pPr>
              <w:spacing w:line="360" w:lineRule="auto"/>
              <w:rPr>
                <w:rFonts w:hint="eastAsia" w:ascii="宋体" w:hAnsi="宋体" w:cs="宋体"/>
                <w:szCs w:val="21"/>
              </w:rPr>
            </w:pPr>
          </w:p>
        </w:tc>
      </w:tr>
      <w:tr w14:paraId="35F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06106D60">
            <w:pPr>
              <w:spacing w:line="360" w:lineRule="auto"/>
              <w:jc w:val="center"/>
              <w:rPr>
                <w:rFonts w:hint="eastAsia" w:ascii="宋体" w:hAnsi="宋体" w:cs="宋体"/>
                <w:szCs w:val="21"/>
              </w:rPr>
            </w:pPr>
            <w:r>
              <w:rPr>
                <w:rFonts w:hint="eastAsia" w:ascii="宋体" w:hAnsi="宋体" w:cs="宋体"/>
                <w:szCs w:val="21"/>
              </w:rPr>
              <w:t>3</w:t>
            </w:r>
          </w:p>
        </w:tc>
        <w:tc>
          <w:tcPr>
            <w:tcW w:w="947" w:type="dxa"/>
            <w:noWrap w:val="0"/>
            <w:vAlign w:val="center"/>
          </w:tcPr>
          <w:p w14:paraId="1C2AA5A9">
            <w:pPr>
              <w:spacing w:line="360" w:lineRule="auto"/>
              <w:jc w:val="center"/>
              <w:rPr>
                <w:rFonts w:hint="eastAsia" w:ascii="宋体" w:hAnsi="宋体" w:cs="宋体"/>
                <w:b/>
                <w:bCs/>
                <w:szCs w:val="21"/>
              </w:rPr>
            </w:pPr>
          </w:p>
        </w:tc>
        <w:tc>
          <w:tcPr>
            <w:tcW w:w="1553" w:type="dxa"/>
            <w:noWrap w:val="0"/>
            <w:vAlign w:val="center"/>
          </w:tcPr>
          <w:p w14:paraId="6BEC28A4">
            <w:pPr>
              <w:spacing w:line="360" w:lineRule="auto"/>
              <w:jc w:val="center"/>
              <w:rPr>
                <w:rFonts w:hint="eastAsia" w:ascii="宋体" w:hAnsi="宋体" w:cs="宋体"/>
                <w:b/>
                <w:bCs/>
                <w:szCs w:val="21"/>
              </w:rPr>
            </w:pPr>
          </w:p>
        </w:tc>
        <w:tc>
          <w:tcPr>
            <w:tcW w:w="1310" w:type="dxa"/>
            <w:noWrap w:val="0"/>
            <w:vAlign w:val="center"/>
          </w:tcPr>
          <w:p w14:paraId="6DEF081E">
            <w:pPr>
              <w:spacing w:line="360" w:lineRule="auto"/>
              <w:jc w:val="center"/>
              <w:rPr>
                <w:rFonts w:hint="eastAsia" w:ascii="宋体" w:hAnsi="宋体" w:cs="宋体"/>
                <w:bCs/>
                <w:szCs w:val="21"/>
              </w:rPr>
            </w:pPr>
          </w:p>
        </w:tc>
        <w:tc>
          <w:tcPr>
            <w:tcW w:w="1190" w:type="dxa"/>
            <w:noWrap w:val="0"/>
            <w:vAlign w:val="center"/>
          </w:tcPr>
          <w:p w14:paraId="272FED05">
            <w:pPr>
              <w:spacing w:line="360" w:lineRule="auto"/>
              <w:jc w:val="center"/>
              <w:rPr>
                <w:rFonts w:hint="eastAsia" w:ascii="宋体" w:hAnsi="宋体" w:cs="宋体"/>
                <w:bCs/>
                <w:szCs w:val="21"/>
              </w:rPr>
            </w:pPr>
          </w:p>
        </w:tc>
        <w:tc>
          <w:tcPr>
            <w:tcW w:w="1313" w:type="dxa"/>
            <w:noWrap w:val="0"/>
            <w:vAlign w:val="center"/>
          </w:tcPr>
          <w:p w14:paraId="781FD399">
            <w:pPr>
              <w:spacing w:line="360" w:lineRule="auto"/>
              <w:jc w:val="center"/>
              <w:rPr>
                <w:rFonts w:hint="eastAsia" w:ascii="宋体" w:hAnsi="宋体" w:cs="宋体"/>
                <w:szCs w:val="21"/>
              </w:rPr>
            </w:pPr>
          </w:p>
        </w:tc>
        <w:tc>
          <w:tcPr>
            <w:tcW w:w="1311" w:type="dxa"/>
            <w:noWrap w:val="0"/>
            <w:vAlign w:val="center"/>
          </w:tcPr>
          <w:p w14:paraId="2C22D676">
            <w:pPr>
              <w:spacing w:line="360" w:lineRule="auto"/>
              <w:rPr>
                <w:rFonts w:hint="eastAsia" w:ascii="宋体" w:hAnsi="宋体" w:cs="宋体"/>
                <w:szCs w:val="21"/>
              </w:rPr>
            </w:pPr>
          </w:p>
        </w:tc>
        <w:tc>
          <w:tcPr>
            <w:tcW w:w="1311" w:type="dxa"/>
            <w:noWrap w:val="0"/>
            <w:vAlign w:val="center"/>
          </w:tcPr>
          <w:p w14:paraId="40D4FB56">
            <w:pPr>
              <w:spacing w:line="360" w:lineRule="auto"/>
              <w:rPr>
                <w:rFonts w:hint="eastAsia" w:ascii="宋体" w:hAnsi="宋体" w:cs="宋体"/>
                <w:szCs w:val="21"/>
              </w:rPr>
            </w:pPr>
          </w:p>
        </w:tc>
      </w:tr>
      <w:tr w14:paraId="17AA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660C9B24">
            <w:pPr>
              <w:spacing w:line="360" w:lineRule="auto"/>
              <w:jc w:val="center"/>
              <w:rPr>
                <w:rFonts w:hint="eastAsia" w:ascii="宋体" w:hAnsi="宋体" w:cs="宋体"/>
                <w:szCs w:val="21"/>
              </w:rPr>
            </w:pPr>
            <w:r>
              <w:rPr>
                <w:rFonts w:hint="eastAsia" w:ascii="宋体" w:hAnsi="宋体" w:cs="宋体"/>
                <w:szCs w:val="21"/>
              </w:rPr>
              <w:t>……</w:t>
            </w:r>
          </w:p>
        </w:tc>
        <w:tc>
          <w:tcPr>
            <w:tcW w:w="947" w:type="dxa"/>
            <w:noWrap w:val="0"/>
            <w:vAlign w:val="center"/>
          </w:tcPr>
          <w:p w14:paraId="62E30B6B">
            <w:pPr>
              <w:spacing w:line="360" w:lineRule="auto"/>
              <w:jc w:val="center"/>
              <w:rPr>
                <w:rFonts w:hint="eastAsia" w:ascii="宋体" w:hAnsi="宋体" w:cs="宋体"/>
                <w:b/>
                <w:bCs/>
                <w:szCs w:val="21"/>
              </w:rPr>
            </w:pPr>
          </w:p>
        </w:tc>
        <w:tc>
          <w:tcPr>
            <w:tcW w:w="1553" w:type="dxa"/>
            <w:noWrap w:val="0"/>
            <w:vAlign w:val="center"/>
          </w:tcPr>
          <w:p w14:paraId="1FD421E5">
            <w:pPr>
              <w:spacing w:line="360" w:lineRule="auto"/>
              <w:jc w:val="center"/>
              <w:rPr>
                <w:rFonts w:hint="eastAsia" w:ascii="宋体" w:hAnsi="宋体" w:cs="宋体"/>
                <w:b/>
                <w:bCs/>
                <w:szCs w:val="21"/>
              </w:rPr>
            </w:pPr>
          </w:p>
        </w:tc>
        <w:tc>
          <w:tcPr>
            <w:tcW w:w="1310" w:type="dxa"/>
            <w:noWrap w:val="0"/>
            <w:vAlign w:val="center"/>
          </w:tcPr>
          <w:p w14:paraId="1FC67F07">
            <w:pPr>
              <w:spacing w:line="360" w:lineRule="auto"/>
              <w:jc w:val="center"/>
              <w:rPr>
                <w:rFonts w:hint="eastAsia" w:ascii="宋体" w:hAnsi="宋体" w:cs="宋体"/>
                <w:bCs/>
                <w:szCs w:val="21"/>
              </w:rPr>
            </w:pPr>
          </w:p>
        </w:tc>
        <w:tc>
          <w:tcPr>
            <w:tcW w:w="1190" w:type="dxa"/>
            <w:noWrap w:val="0"/>
            <w:vAlign w:val="center"/>
          </w:tcPr>
          <w:p w14:paraId="1BE5B2FA">
            <w:pPr>
              <w:spacing w:line="360" w:lineRule="auto"/>
              <w:jc w:val="center"/>
              <w:rPr>
                <w:rFonts w:hint="eastAsia" w:ascii="宋体" w:hAnsi="宋体" w:cs="宋体"/>
                <w:bCs/>
                <w:szCs w:val="21"/>
              </w:rPr>
            </w:pPr>
          </w:p>
        </w:tc>
        <w:tc>
          <w:tcPr>
            <w:tcW w:w="1313" w:type="dxa"/>
            <w:noWrap w:val="0"/>
            <w:vAlign w:val="center"/>
          </w:tcPr>
          <w:p w14:paraId="56AE5833">
            <w:pPr>
              <w:spacing w:line="360" w:lineRule="auto"/>
              <w:jc w:val="center"/>
              <w:rPr>
                <w:rFonts w:hint="eastAsia" w:ascii="宋体" w:hAnsi="宋体" w:cs="宋体"/>
                <w:szCs w:val="21"/>
              </w:rPr>
            </w:pPr>
          </w:p>
        </w:tc>
        <w:tc>
          <w:tcPr>
            <w:tcW w:w="1311" w:type="dxa"/>
            <w:noWrap w:val="0"/>
            <w:vAlign w:val="center"/>
          </w:tcPr>
          <w:p w14:paraId="347F284D">
            <w:pPr>
              <w:spacing w:line="360" w:lineRule="auto"/>
              <w:rPr>
                <w:rFonts w:hint="eastAsia" w:ascii="宋体" w:hAnsi="宋体" w:cs="宋体"/>
                <w:szCs w:val="21"/>
              </w:rPr>
            </w:pPr>
          </w:p>
        </w:tc>
        <w:tc>
          <w:tcPr>
            <w:tcW w:w="1311" w:type="dxa"/>
            <w:noWrap w:val="0"/>
            <w:vAlign w:val="center"/>
          </w:tcPr>
          <w:p w14:paraId="70BC0E82">
            <w:pPr>
              <w:spacing w:line="360" w:lineRule="auto"/>
              <w:rPr>
                <w:rFonts w:hint="eastAsia" w:ascii="宋体" w:hAnsi="宋体" w:cs="宋体"/>
                <w:szCs w:val="21"/>
              </w:rPr>
            </w:pPr>
          </w:p>
        </w:tc>
      </w:tr>
      <w:tr w14:paraId="62A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949" w:type="dxa"/>
            <w:gridSpan w:val="6"/>
            <w:noWrap w:val="0"/>
            <w:vAlign w:val="center"/>
          </w:tcPr>
          <w:p w14:paraId="52C41E6A">
            <w:pPr>
              <w:spacing w:line="360" w:lineRule="auto"/>
              <w:jc w:val="center"/>
              <w:rPr>
                <w:rFonts w:hint="eastAsia" w:ascii="宋体" w:hAnsi="宋体" w:cs="宋体"/>
                <w:sz w:val="24"/>
              </w:rPr>
            </w:pPr>
            <w:r>
              <w:rPr>
                <w:rFonts w:hint="eastAsia" w:ascii="宋体" w:hAnsi="宋体" w:cs="宋体"/>
                <w:sz w:val="24"/>
              </w:rPr>
              <w:t>合  计</w:t>
            </w:r>
          </w:p>
        </w:tc>
        <w:tc>
          <w:tcPr>
            <w:tcW w:w="1311" w:type="dxa"/>
            <w:noWrap w:val="0"/>
            <w:vAlign w:val="center"/>
          </w:tcPr>
          <w:p w14:paraId="7FF4073A">
            <w:pPr>
              <w:spacing w:line="360" w:lineRule="auto"/>
              <w:rPr>
                <w:rFonts w:hint="eastAsia" w:ascii="宋体" w:hAnsi="宋体" w:cs="宋体"/>
                <w:sz w:val="24"/>
              </w:rPr>
            </w:pPr>
          </w:p>
        </w:tc>
        <w:tc>
          <w:tcPr>
            <w:tcW w:w="1311" w:type="dxa"/>
            <w:noWrap w:val="0"/>
            <w:vAlign w:val="center"/>
          </w:tcPr>
          <w:p w14:paraId="5CBF9102">
            <w:pPr>
              <w:spacing w:line="360" w:lineRule="auto"/>
              <w:rPr>
                <w:rFonts w:hint="eastAsia" w:ascii="宋体" w:hAnsi="宋体" w:cs="宋体"/>
                <w:sz w:val="24"/>
              </w:rPr>
            </w:pPr>
          </w:p>
        </w:tc>
      </w:tr>
    </w:tbl>
    <w:p w14:paraId="11F58D8C">
      <w:pPr>
        <w:widowControl/>
        <w:shd w:val="clear" w:color="auto" w:fill="FFFFFF"/>
        <w:spacing w:line="360" w:lineRule="auto"/>
        <w:ind w:firstLine="422" w:firstLineChars="200"/>
        <w:jc w:val="left"/>
        <w:rPr>
          <w:rFonts w:hint="eastAsia" w:ascii="宋体" w:hAnsi="宋体" w:cs="宋体"/>
          <w:b/>
          <w:bCs/>
          <w:kern w:val="0"/>
          <w:szCs w:val="21"/>
        </w:rPr>
      </w:pPr>
      <w:r>
        <w:rPr>
          <w:rFonts w:hint="eastAsia" w:ascii="宋体" w:hAnsi="宋体" w:cs="宋体"/>
          <w:b/>
          <w:szCs w:val="21"/>
        </w:rPr>
        <w:t>注：</w:t>
      </w:r>
      <w:r>
        <w:rPr>
          <w:rFonts w:hint="eastAsia" w:ascii="宋体" w:hAnsi="宋体" w:cs="宋体"/>
          <w:b/>
          <w:bCs/>
          <w:kern w:val="0"/>
          <w:szCs w:val="21"/>
        </w:rPr>
        <w:t>报价应包括工作范围内的全部内容：包括</w:t>
      </w:r>
      <w:r>
        <w:rPr>
          <w:rFonts w:hint="eastAsia" w:ascii="宋体" w:hAnsi="宋体" w:cs="宋体"/>
          <w:b/>
          <w:bCs/>
          <w:kern w:val="0"/>
          <w:szCs w:val="21"/>
          <w:lang w:eastAsia="zh-CN"/>
        </w:rPr>
        <w:t>拆除费、安装费、</w:t>
      </w:r>
      <w:r>
        <w:rPr>
          <w:rFonts w:hint="eastAsia" w:ascii="宋体" w:hAnsi="宋体" w:cs="宋体"/>
          <w:b/>
          <w:bCs/>
          <w:kern w:val="0"/>
          <w:szCs w:val="21"/>
        </w:rPr>
        <w:t>货物费、备品备件费、各种税费、检验费、包装费、运杂费、装卸费、调试费、培训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0EC12238">
      <w:pPr>
        <w:tabs>
          <w:tab w:val="left" w:pos="13000"/>
        </w:tabs>
        <w:spacing w:line="360" w:lineRule="auto"/>
        <w:rPr>
          <w:rFonts w:hint="eastAsia" w:ascii="宋体" w:hAnsi="宋体" w:cs="宋体"/>
          <w:szCs w:val="21"/>
        </w:rPr>
      </w:pPr>
    </w:p>
    <w:p w14:paraId="0F578FD4">
      <w:pPr>
        <w:spacing w:line="360" w:lineRule="auto"/>
        <w:ind w:firstLine="480"/>
        <w:rPr>
          <w:rFonts w:hint="eastAsia" w:ascii="宋体" w:hAnsi="宋体" w:cs="宋体"/>
          <w:szCs w:val="21"/>
        </w:rPr>
      </w:pPr>
      <w:r>
        <w:rPr>
          <w:rFonts w:hint="eastAsia" w:ascii="宋体" w:hAnsi="宋体" w:cs="宋体"/>
          <w:szCs w:val="21"/>
        </w:rPr>
        <w:t>供应商（名称及盖章）：</w:t>
      </w:r>
    </w:p>
    <w:p w14:paraId="4E050436">
      <w:pPr>
        <w:spacing w:line="360" w:lineRule="auto"/>
        <w:ind w:firstLine="480"/>
        <w:rPr>
          <w:rFonts w:hint="eastAsia" w:ascii="宋体" w:hAnsi="宋体" w:cs="宋体"/>
          <w:szCs w:val="21"/>
        </w:rPr>
      </w:pPr>
      <w:r>
        <w:rPr>
          <w:rFonts w:hint="eastAsia" w:ascii="宋体" w:hAnsi="宋体" w:cs="宋体"/>
          <w:szCs w:val="21"/>
        </w:rPr>
        <w:t>法定代表人或其委托代理人（签字或盖章）：</w:t>
      </w:r>
    </w:p>
    <w:p w14:paraId="682369A3">
      <w:pPr>
        <w:spacing w:line="360" w:lineRule="auto"/>
        <w:ind w:firstLine="480"/>
        <w:rPr>
          <w:rFonts w:hint="eastAsia" w:ascii="宋体" w:hAnsi="宋体" w:cs="宋体"/>
          <w:szCs w:val="21"/>
        </w:rPr>
      </w:pPr>
      <w:r>
        <w:rPr>
          <w:rFonts w:hint="eastAsia" w:ascii="宋体" w:hAnsi="宋体" w:cs="宋体"/>
          <w:szCs w:val="21"/>
        </w:rPr>
        <w:t>日期：    年    月    日</w:t>
      </w:r>
    </w:p>
    <w:p w14:paraId="37F4A74F">
      <w:pPr>
        <w:spacing w:line="360" w:lineRule="auto"/>
        <w:jc w:val="center"/>
        <w:rPr>
          <w:rFonts w:hint="eastAsia" w:ascii="宋体" w:hAnsi="宋体" w:cs="宋体"/>
          <w:szCs w:val="21"/>
        </w:rPr>
      </w:pPr>
    </w:p>
    <w:p w14:paraId="4FFF2FAB">
      <w:pPr>
        <w:spacing w:line="360" w:lineRule="auto"/>
        <w:rPr>
          <w:rFonts w:hint="eastAsia" w:ascii="宋体" w:hAnsi="宋体" w:cs="宋体"/>
        </w:rPr>
      </w:pPr>
    </w:p>
    <w:p w14:paraId="3E017EDE">
      <w:pPr>
        <w:spacing w:line="360" w:lineRule="auto"/>
        <w:rPr>
          <w:rFonts w:hint="eastAsia" w:ascii="宋体" w:hAnsi="宋体" w:cs="宋体"/>
        </w:rPr>
      </w:pPr>
    </w:p>
    <w:p w14:paraId="4DE6FF64">
      <w:pPr>
        <w:spacing w:line="360" w:lineRule="auto"/>
        <w:rPr>
          <w:rFonts w:hint="eastAsia" w:ascii="宋体" w:hAnsi="宋体" w:cs="宋体"/>
        </w:rPr>
      </w:pPr>
    </w:p>
    <w:p w14:paraId="1B4EF401">
      <w:pPr>
        <w:spacing w:line="360" w:lineRule="auto"/>
        <w:rPr>
          <w:rFonts w:hint="eastAsia" w:ascii="宋体" w:hAnsi="宋体" w:cs="宋体"/>
        </w:rPr>
      </w:pPr>
    </w:p>
    <w:p w14:paraId="5971D2F5">
      <w:pPr>
        <w:spacing w:line="360" w:lineRule="auto"/>
        <w:rPr>
          <w:rFonts w:hint="eastAsia" w:ascii="宋体" w:hAnsi="宋体" w:cs="宋体"/>
        </w:rPr>
      </w:pPr>
    </w:p>
    <w:p w14:paraId="2DE33586">
      <w:pPr>
        <w:spacing w:line="360" w:lineRule="auto"/>
        <w:rPr>
          <w:rFonts w:hint="eastAsia" w:ascii="宋体" w:hAnsi="宋体" w:cs="宋体"/>
        </w:rPr>
      </w:pPr>
    </w:p>
    <w:p w14:paraId="23A6002F">
      <w:pPr>
        <w:spacing w:line="360" w:lineRule="auto"/>
        <w:rPr>
          <w:rFonts w:hint="eastAsia" w:ascii="宋体" w:hAnsi="宋体" w:cs="宋体"/>
        </w:rPr>
      </w:pPr>
    </w:p>
    <w:p w14:paraId="4FF9E054">
      <w:pPr>
        <w:spacing w:line="360" w:lineRule="auto"/>
        <w:jc w:val="center"/>
        <w:rPr>
          <w:rFonts w:hint="eastAsia" w:ascii="宋体" w:hAnsi="宋体" w:cs="宋体"/>
          <w:b/>
          <w:bCs/>
          <w:sz w:val="24"/>
          <w:lang w:val="en-US" w:eastAsia="zh-CN"/>
        </w:rPr>
      </w:pPr>
    </w:p>
    <w:p w14:paraId="3A8131E9">
      <w:pPr>
        <w:spacing w:line="360" w:lineRule="auto"/>
        <w:jc w:val="center"/>
        <w:rPr>
          <w:rFonts w:hint="eastAsia" w:ascii="宋体" w:hAnsi="宋体" w:cs="宋体"/>
          <w:b/>
          <w:sz w:val="24"/>
        </w:rPr>
      </w:pPr>
      <w:r>
        <w:rPr>
          <w:rFonts w:hint="eastAsia" w:ascii="宋体" w:hAnsi="宋体" w:cs="宋体"/>
          <w:b/>
          <w:bCs/>
          <w:sz w:val="24"/>
          <w:lang w:val="en-US" w:eastAsia="zh-CN"/>
        </w:rPr>
        <w:t>四</w:t>
      </w:r>
      <w:r>
        <w:rPr>
          <w:rFonts w:hint="eastAsia" w:ascii="宋体" w:hAnsi="宋体" w:cs="宋体"/>
          <w:b/>
          <w:sz w:val="24"/>
        </w:rPr>
        <w:t>、技术部分</w:t>
      </w:r>
    </w:p>
    <w:p w14:paraId="73099C47">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ascii="宋体" w:hAnsi="宋体"/>
          <w:color w:val="000000"/>
          <w:sz w:val="24"/>
        </w:rPr>
        <w:t>.1技术规格货物说明一览表</w:t>
      </w:r>
    </w:p>
    <w:p w14:paraId="6A398D37">
      <w:pPr>
        <w:spacing w:line="360" w:lineRule="auto"/>
        <w:ind w:firstLine="480" w:firstLineChars="200"/>
        <w:jc w:val="center"/>
        <w:rPr>
          <w:rFonts w:ascii="宋体" w:hAnsi="宋体"/>
          <w:color w:val="000000"/>
          <w:sz w:val="24"/>
        </w:rPr>
      </w:pPr>
      <w:r>
        <w:rPr>
          <w:rFonts w:ascii="宋体" w:hAnsi="宋体"/>
          <w:color w:val="000000"/>
          <w:sz w:val="24"/>
        </w:rPr>
        <w:t>技术规格货物说明一览表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80"/>
        <w:gridCol w:w="1709"/>
        <w:gridCol w:w="1933"/>
        <w:gridCol w:w="1764"/>
        <w:gridCol w:w="1890"/>
      </w:tblGrid>
      <w:tr w14:paraId="4B19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11" w:type="dxa"/>
            <w:noWrap w:val="0"/>
            <w:vAlign w:val="center"/>
          </w:tcPr>
          <w:p w14:paraId="6F090295">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ind w:left="4410"/>
              <w:jc w:val="center"/>
              <w:rPr>
                <w:rFonts w:ascii="宋体" w:hAnsi="宋体"/>
                <w:color w:val="000000"/>
                <w:szCs w:val="24"/>
              </w:rPr>
            </w:pPr>
            <w:r>
              <w:rPr>
                <w:rFonts w:ascii="宋体" w:hAnsi="宋体"/>
                <w:color w:val="000000"/>
                <w:szCs w:val="24"/>
              </w:rPr>
              <w:t>序号</w:t>
            </w:r>
          </w:p>
        </w:tc>
        <w:tc>
          <w:tcPr>
            <w:tcW w:w="1680" w:type="dxa"/>
            <w:noWrap w:val="0"/>
            <w:vAlign w:val="center"/>
          </w:tcPr>
          <w:p w14:paraId="59E5F76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名称</w:t>
            </w:r>
          </w:p>
        </w:tc>
        <w:tc>
          <w:tcPr>
            <w:tcW w:w="1709" w:type="dxa"/>
            <w:noWrap w:val="0"/>
            <w:vAlign w:val="center"/>
          </w:tcPr>
          <w:p w14:paraId="20006355">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规格</w:t>
            </w:r>
          </w:p>
        </w:tc>
        <w:tc>
          <w:tcPr>
            <w:tcW w:w="1933" w:type="dxa"/>
            <w:noWrap w:val="0"/>
            <w:vAlign w:val="center"/>
          </w:tcPr>
          <w:p w14:paraId="578D575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主要技术参数</w:t>
            </w:r>
          </w:p>
        </w:tc>
        <w:tc>
          <w:tcPr>
            <w:tcW w:w="1764" w:type="dxa"/>
            <w:noWrap w:val="0"/>
            <w:vAlign w:val="center"/>
          </w:tcPr>
          <w:p w14:paraId="6EB417FE">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功能和性能说明</w:t>
            </w:r>
          </w:p>
        </w:tc>
        <w:tc>
          <w:tcPr>
            <w:tcW w:w="1890" w:type="dxa"/>
            <w:noWrap w:val="0"/>
            <w:vAlign w:val="center"/>
          </w:tcPr>
          <w:p w14:paraId="6903B898">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所用原材料说明</w:t>
            </w:r>
          </w:p>
        </w:tc>
      </w:tr>
      <w:tr w14:paraId="3004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1EB30CB4">
            <w:pPr>
              <w:spacing w:line="360" w:lineRule="auto"/>
              <w:jc w:val="center"/>
              <w:rPr>
                <w:rFonts w:ascii="宋体" w:hAnsi="宋体"/>
                <w:color w:val="000000"/>
                <w:sz w:val="24"/>
              </w:rPr>
            </w:pPr>
            <w:r>
              <w:rPr>
                <w:rFonts w:ascii="宋体" w:hAnsi="宋体"/>
                <w:color w:val="000000"/>
                <w:sz w:val="24"/>
              </w:rPr>
              <w:t>1</w:t>
            </w:r>
          </w:p>
        </w:tc>
        <w:tc>
          <w:tcPr>
            <w:tcW w:w="1680" w:type="dxa"/>
            <w:noWrap w:val="0"/>
            <w:vAlign w:val="center"/>
          </w:tcPr>
          <w:p w14:paraId="2E39056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337C9FE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D2A696E">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2D0463C">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33FE2F2E">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p w14:paraId="3078A58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center"/>
              <w:rPr>
                <w:rFonts w:ascii="宋体" w:hAnsi="宋体"/>
                <w:color w:val="000000"/>
                <w:sz w:val="24"/>
              </w:rPr>
            </w:pPr>
          </w:p>
        </w:tc>
      </w:tr>
      <w:tr w14:paraId="184F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711" w:type="dxa"/>
            <w:noWrap w:val="0"/>
            <w:vAlign w:val="center"/>
          </w:tcPr>
          <w:p w14:paraId="6D18FD8C">
            <w:pPr>
              <w:spacing w:line="360" w:lineRule="auto"/>
              <w:jc w:val="center"/>
              <w:rPr>
                <w:rFonts w:ascii="宋体" w:hAnsi="宋体"/>
                <w:color w:val="000000"/>
                <w:sz w:val="24"/>
              </w:rPr>
            </w:pPr>
            <w:r>
              <w:rPr>
                <w:rFonts w:ascii="宋体" w:hAnsi="宋体"/>
                <w:color w:val="000000"/>
                <w:sz w:val="24"/>
              </w:rPr>
              <w:t>2</w:t>
            </w:r>
          </w:p>
        </w:tc>
        <w:tc>
          <w:tcPr>
            <w:tcW w:w="1680" w:type="dxa"/>
            <w:noWrap w:val="0"/>
            <w:vAlign w:val="center"/>
          </w:tcPr>
          <w:p w14:paraId="50669B1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5D7AB1E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66FD442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486520D9">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087B35C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11D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11" w:type="dxa"/>
            <w:noWrap w:val="0"/>
            <w:vAlign w:val="center"/>
          </w:tcPr>
          <w:p w14:paraId="0F81A286">
            <w:pPr>
              <w:spacing w:line="360" w:lineRule="auto"/>
              <w:jc w:val="center"/>
              <w:rPr>
                <w:rFonts w:ascii="宋体" w:hAnsi="宋体"/>
                <w:color w:val="000000"/>
                <w:sz w:val="24"/>
              </w:rPr>
            </w:pPr>
            <w:r>
              <w:rPr>
                <w:rFonts w:ascii="宋体" w:hAnsi="宋体"/>
                <w:color w:val="000000"/>
                <w:sz w:val="24"/>
              </w:rPr>
              <w:t>3</w:t>
            </w:r>
          </w:p>
        </w:tc>
        <w:tc>
          <w:tcPr>
            <w:tcW w:w="1680" w:type="dxa"/>
            <w:noWrap w:val="0"/>
            <w:vAlign w:val="center"/>
          </w:tcPr>
          <w:p w14:paraId="34920C7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2A70FF7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1A162A2A">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CD09688">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589A7A6D">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4B4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11" w:type="dxa"/>
            <w:noWrap w:val="0"/>
            <w:vAlign w:val="center"/>
          </w:tcPr>
          <w:p w14:paraId="0C1FD5CB">
            <w:pPr>
              <w:spacing w:line="360" w:lineRule="auto"/>
              <w:jc w:val="center"/>
              <w:rPr>
                <w:rFonts w:ascii="宋体" w:hAnsi="宋体"/>
                <w:color w:val="000000"/>
                <w:sz w:val="24"/>
              </w:rPr>
            </w:pPr>
            <w:r>
              <w:rPr>
                <w:rFonts w:ascii="宋体" w:hAnsi="宋体"/>
                <w:color w:val="000000"/>
                <w:sz w:val="24"/>
              </w:rPr>
              <w:t>4</w:t>
            </w:r>
          </w:p>
        </w:tc>
        <w:tc>
          <w:tcPr>
            <w:tcW w:w="1680" w:type="dxa"/>
            <w:noWrap w:val="0"/>
            <w:vAlign w:val="center"/>
          </w:tcPr>
          <w:p w14:paraId="763FB7B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78C09AA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5FB08020">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03A26B69">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3381FE6">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BAC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11" w:type="dxa"/>
            <w:noWrap w:val="0"/>
            <w:vAlign w:val="center"/>
          </w:tcPr>
          <w:p w14:paraId="74A8554C">
            <w:pPr>
              <w:spacing w:line="360" w:lineRule="auto"/>
              <w:jc w:val="center"/>
              <w:rPr>
                <w:rFonts w:ascii="宋体" w:hAnsi="宋体"/>
                <w:color w:val="000000"/>
                <w:sz w:val="24"/>
              </w:rPr>
            </w:pPr>
            <w:r>
              <w:rPr>
                <w:rFonts w:ascii="宋体" w:hAnsi="宋体"/>
                <w:color w:val="000000"/>
                <w:sz w:val="24"/>
              </w:rPr>
              <w:t>5</w:t>
            </w:r>
          </w:p>
        </w:tc>
        <w:tc>
          <w:tcPr>
            <w:tcW w:w="1680" w:type="dxa"/>
            <w:noWrap w:val="0"/>
            <w:vAlign w:val="center"/>
          </w:tcPr>
          <w:p w14:paraId="2D2851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29329D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31C74E4">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48F326F">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34F52784">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593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711" w:type="dxa"/>
            <w:noWrap w:val="0"/>
            <w:vAlign w:val="center"/>
          </w:tcPr>
          <w:p w14:paraId="412B7281">
            <w:pPr>
              <w:spacing w:line="360" w:lineRule="auto"/>
              <w:jc w:val="center"/>
              <w:rPr>
                <w:rFonts w:ascii="宋体" w:hAnsi="宋体"/>
                <w:color w:val="000000"/>
                <w:sz w:val="24"/>
              </w:rPr>
            </w:pPr>
            <w:r>
              <w:rPr>
                <w:rFonts w:ascii="宋体" w:hAnsi="宋体"/>
                <w:color w:val="000000"/>
                <w:sz w:val="24"/>
              </w:rPr>
              <w:t>6</w:t>
            </w:r>
          </w:p>
        </w:tc>
        <w:tc>
          <w:tcPr>
            <w:tcW w:w="1680" w:type="dxa"/>
            <w:noWrap w:val="0"/>
            <w:vAlign w:val="center"/>
          </w:tcPr>
          <w:p w14:paraId="615BED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62CCF9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A7844E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22C34C4D">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BA62CAA">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6AA9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11" w:type="dxa"/>
            <w:noWrap w:val="0"/>
            <w:vAlign w:val="center"/>
          </w:tcPr>
          <w:p w14:paraId="5C62F45B">
            <w:pPr>
              <w:spacing w:line="360" w:lineRule="auto"/>
              <w:jc w:val="center"/>
              <w:rPr>
                <w:rFonts w:ascii="宋体" w:hAnsi="宋体"/>
                <w:color w:val="000000"/>
                <w:sz w:val="24"/>
              </w:rPr>
            </w:pPr>
            <w:r>
              <w:rPr>
                <w:rFonts w:ascii="宋体" w:hAnsi="宋体"/>
                <w:color w:val="000000"/>
                <w:sz w:val="24"/>
              </w:rPr>
              <w:t>7</w:t>
            </w:r>
          </w:p>
        </w:tc>
        <w:tc>
          <w:tcPr>
            <w:tcW w:w="1680" w:type="dxa"/>
            <w:noWrap w:val="0"/>
            <w:vAlign w:val="center"/>
          </w:tcPr>
          <w:p w14:paraId="728384C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348670B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4EC34CCF">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90F447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687AF329">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C65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6DBE8EF0">
            <w:pPr>
              <w:spacing w:line="360" w:lineRule="auto"/>
              <w:jc w:val="center"/>
              <w:rPr>
                <w:rFonts w:ascii="宋体" w:hAnsi="宋体"/>
                <w:color w:val="000000"/>
                <w:sz w:val="24"/>
              </w:rPr>
            </w:pPr>
            <w:r>
              <w:rPr>
                <w:rFonts w:ascii="宋体" w:hAnsi="宋体"/>
                <w:color w:val="000000"/>
                <w:sz w:val="24"/>
              </w:rPr>
              <w:t>8</w:t>
            </w:r>
          </w:p>
        </w:tc>
        <w:tc>
          <w:tcPr>
            <w:tcW w:w="1680" w:type="dxa"/>
            <w:noWrap w:val="0"/>
            <w:vAlign w:val="center"/>
          </w:tcPr>
          <w:p w14:paraId="07EE643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121B915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ACCB9FF">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F70B41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24FE703">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B94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11" w:type="dxa"/>
            <w:noWrap w:val="0"/>
            <w:vAlign w:val="center"/>
          </w:tcPr>
          <w:p w14:paraId="0A4BDA3E">
            <w:pPr>
              <w:spacing w:line="360" w:lineRule="auto"/>
              <w:jc w:val="center"/>
              <w:rPr>
                <w:rFonts w:ascii="宋体" w:hAnsi="宋体"/>
                <w:color w:val="000000"/>
                <w:sz w:val="24"/>
              </w:rPr>
            </w:pPr>
            <w:r>
              <w:rPr>
                <w:rFonts w:ascii="宋体" w:hAnsi="宋体"/>
                <w:color w:val="000000"/>
                <w:sz w:val="24"/>
              </w:rPr>
              <w:t>9</w:t>
            </w:r>
          </w:p>
        </w:tc>
        <w:tc>
          <w:tcPr>
            <w:tcW w:w="1680" w:type="dxa"/>
            <w:noWrap w:val="0"/>
            <w:vAlign w:val="center"/>
          </w:tcPr>
          <w:p w14:paraId="1A78689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217F19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3EC09F8">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1B7AB6E">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756EC6B">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623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1B3138D0">
            <w:pPr>
              <w:spacing w:line="360" w:lineRule="auto"/>
              <w:jc w:val="center"/>
              <w:rPr>
                <w:rFonts w:ascii="宋体" w:hAnsi="宋体"/>
                <w:color w:val="000000"/>
                <w:sz w:val="24"/>
              </w:rPr>
            </w:pPr>
            <w:r>
              <w:rPr>
                <w:rFonts w:ascii="宋体" w:hAnsi="宋体"/>
                <w:color w:val="000000"/>
                <w:sz w:val="24"/>
              </w:rPr>
              <w:t>10</w:t>
            </w:r>
          </w:p>
        </w:tc>
        <w:tc>
          <w:tcPr>
            <w:tcW w:w="1680" w:type="dxa"/>
            <w:noWrap w:val="0"/>
            <w:vAlign w:val="center"/>
          </w:tcPr>
          <w:p w14:paraId="42204C4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585097F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D2663A0">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6F03FFD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0FF7AE61">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095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11" w:type="dxa"/>
            <w:noWrap w:val="0"/>
            <w:vAlign w:val="center"/>
          </w:tcPr>
          <w:p w14:paraId="3A8A13BF">
            <w:pPr>
              <w:spacing w:line="360" w:lineRule="auto"/>
              <w:jc w:val="center"/>
              <w:rPr>
                <w:rFonts w:ascii="宋体" w:hAnsi="宋体"/>
                <w:color w:val="000000"/>
                <w:sz w:val="24"/>
              </w:rPr>
            </w:pPr>
            <w:r>
              <w:rPr>
                <w:rFonts w:ascii="宋体" w:hAnsi="宋体"/>
                <w:color w:val="000000"/>
                <w:sz w:val="24"/>
              </w:rPr>
              <w:t>11</w:t>
            </w:r>
          </w:p>
        </w:tc>
        <w:tc>
          <w:tcPr>
            <w:tcW w:w="1680" w:type="dxa"/>
            <w:noWrap w:val="0"/>
            <w:vAlign w:val="center"/>
          </w:tcPr>
          <w:p w14:paraId="7FD9C2C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B9C255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AAED5C9">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8F5AB02">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4F97206B">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BF4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11" w:type="dxa"/>
            <w:noWrap w:val="0"/>
            <w:vAlign w:val="center"/>
          </w:tcPr>
          <w:p w14:paraId="56AAB5FE">
            <w:pPr>
              <w:spacing w:line="360" w:lineRule="auto"/>
              <w:jc w:val="center"/>
              <w:rPr>
                <w:rFonts w:ascii="宋体" w:hAnsi="宋体"/>
                <w:color w:val="000000"/>
                <w:sz w:val="24"/>
              </w:rPr>
            </w:pPr>
            <w:r>
              <w:rPr>
                <w:rFonts w:ascii="宋体" w:hAnsi="宋体"/>
                <w:color w:val="000000"/>
                <w:sz w:val="24"/>
              </w:rPr>
              <w:t>……</w:t>
            </w:r>
          </w:p>
        </w:tc>
        <w:tc>
          <w:tcPr>
            <w:tcW w:w="1680" w:type="dxa"/>
            <w:noWrap w:val="0"/>
            <w:vAlign w:val="center"/>
          </w:tcPr>
          <w:p w14:paraId="632A288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16F4FB0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48E6EC1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798A1701">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13CF0F69">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bl>
    <w:p w14:paraId="555A46EC">
      <w:pPr>
        <w:spacing w:line="360" w:lineRule="auto"/>
        <w:ind w:firstLine="480" w:firstLineChars="200"/>
        <w:rPr>
          <w:rFonts w:ascii="宋体" w:hAnsi="宋体"/>
          <w:color w:val="000000"/>
          <w:sz w:val="24"/>
        </w:rPr>
      </w:pPr>
      <w:r>
        <w:rPr>
          <w:rFonts w:ascii="宋体" w:hAnsi="宋体"/>
          <w:color w:val="000000"/>
          <w:sz w:val="24"/>
        </w:rPr>
        <w:t>备注：响应供应商请详细的填写技术参数，并保证提供参数的真实性，并对其真实性负责。如有弄虚作假，取消其成交资格。填写不开可另附详细说明。</w:t>
      </w:r>
    </w:p>
    <w:p w14:paraId="7208C2B8">
      <w:pPr>
        <w:spacing w:line="360" w:lineRule="auto"/>
        <w:rPr>
          <w:rFonts w:ascii="宋体" w:hAnsi="宋体"/>
          <w:color w:val="000000"/>
          <w:sz w:val="24"/>
        </w:rPr>
      </w:pPr>
    </w:p>
    <w:p w14:paraId="559A92B4">
      <w:pPr>
        <w:spacing w:line="360" w:lineRule="auto"/>
        <w:rPr>
          <w:rFonts w:ascii="宋体" w:hAnsi="宋体"/>
          <w:color w:val="000000"/>
          <w:sz w:val="24"/>
        </w:rPr>
      </w:pPr>
      <w:r>
        <w:rPr>
          <w:rFonts w:ascii="宋体" w:hAnsi="宋体"/>
          <w:color w:val="000000"/>
          <w:sz w:val="24"/>
        </w:rPr>
        <w:t xml:space="preserve">响应供应商（名称及盖章）：          </w:t>
      </w:r>
    </w:p>
    <w:p w14:paraId="50C0DA74">
      <w:pPr>
        <w:spacing w:line="360" w:lineRule="auto"/>
        <w:rPr>
          <w:rFonts w:ascii="宋体" w:hAnsi="宋体"/>
          <w:color w:val="000000"/>
          <w:sz w:val="24"/>
        </w:rPr>
      </w:pPr>
      <w:r>
        <w:rPr>
          <w:rFonts w:ascii="宋体" w:hAnsi="宋体"/>
          <w:color w:val="000000"/>
          <w:sz w:val="24"/>
        </w:rPr>
        <w:t xml:space="preserve">法定代表人或授权代表（签字或盖章）：    </w:t>
      </w:r>
    </w:p>
    <w:p w14:paraId="56660E95">
      <w:pPr>
        <w:pStyle w:val="22"/>
        <w:spacing w:line="360" w:lineRule="auto"/>
        <w:outlineLvl w:val="9"/>
        <w:rPr>
          <w:rFonts w:ascii="宋体" w:hAnsi="宋体"/>
          <w:color w:val="000000"/>
          <w:sz w:val="24"/>
          <w:szCs w:val="24"/>
        </w:rPr>
      </w:pPr>
      <w:r>
        <w:rPr>
          <w:rFonts w:ascii="宋体" w:hAnsi="宋体"/>
          <w:color w:val="000000"/>
          <w:sz w:val="24"/>
          <w:szCs w:val="24"/>
        </w:rPr>
        <w:t>日    期：      年    月    日</w:t>
      </w:r>
    </w:p>
    <w:p w14:paraId="3C75A858">
      <w:pPr>
        <w:spacing w:line="360" w:lineRule="auto"/>
        <w:rPr>
          <w:rFonts w:ascii="宋体" w:hAnsi="宋体"/>
          <w:color w:val="000000"/>
          <w:sz w:val="24"/>
        </w:rPr>
      </w:pPr>
    </w:p>
    <w:p w14:paraId="7332181D">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ascii="宋体" w:hAnsi="宋体"/>
          <w:color w:val="000000"/>
          <w:sz w:val="24"/>
        </w:rPr>
        <w:t>.2技术规格偏离表</w:t>
      </w:r>
    </w:p>
    <w:p w14:paraId="41C0F79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b/>
          <w:bCs/>
          <w:color w:val="000000"/>
          <w:sz w:val="24"/>
        </w:rPr>
      </w:pPr>
      <w:r>
        <w:rPr>
          <w:rFonts w:ascii="宋体" w:hAnsi="宋体"/>
          <w:b/>
          <w:color w:val="000000"/>
          <w:sz w:val="24"/>
        </w:rPr>
        <w:t>技术规格偏离表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3"/>
        <w:gridCol w:w="2253"/>
        <w:gridCol w:w="2319"/>
        <w:gridCol w:w="1890"/>
      </w:tblGrid>
      <w:tr w14:paraId="6844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843" w:type="dxa"/>
            <w:noWrap w:val="0"/>
            <w:vAlign w:val="center"/>
          </w:tcPr>
          <w:p w14:paraId="6F9F70C9">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ind w:left="4410"/>
              <w:jc w:val="center"/>
              <w:rPr>
                <w:rFonts w:ascii="宋体" w:hAnsi="宋体"/>
                <w:color w:val="000000"/>
                <w:szCs w:val="24"/>
              </w:rPr>
            </w:pPr>
            <w:r>
              <w:rPr>
                <w:rFonts w:ascii="宋体" w:hAnsi="宋体"/>
                <w:color w:val="000000"/>
                <w:szCs w:val="24"/>
              </w:rPr>
              <w:t>序号</w:t>
            </w:r>
          </w:p>
        </w:tc>
        <w:tc>
          <w:tcPr>
            <w:tcW w:w="2253" w:type="dxa"/>
            <w:noWrap w:val="0"/>
            <w:vAlign w:val="center"/>
          </w:tcPr>
          <w:p w14:paraId="06FF604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名称</w:t>
            </w:r>
          </w:p>
        </w:tc>
        <w:tc>
          <w:tcPr>
            <w:tcW w:w="2253" w:type="dxa"/>
            <w:noWrap w:val="0"/>
            <w:vAlign w:val="center"/>
          </w:tcPr>
          <w:p w14:paraId="1FDA7CCB">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磋商文件要求</w:t>
            </w:r>
          </w:p>
        </w:tc>
        <w:tc>
          <w:tcPr>
            <w:tcW w:w="2319" w:type="dxa"/>
            <w:noWrap w:val="0"/>
            <w:vAlign w:val="center"/>
          </w:tcPr>
          <w:p w14:paraId="3DD79D1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响应文件实际情况</w:t>
            </w:r>
          </w:p>
        </w:tc>
        <w:tc>
          <w:tcPr>
            <w:tcW w:w="1890" w:type="dxa"/>
            <w:noWrap w:val="0"/>
            <w:vAlign w:val="center"/>
          </w:tcPr>
          <w:p w14:paraId="408E9300">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偏离情形（请填写正或负偏离）</w:t>
            </w:r>
          </w:p>
        </w:tc>
      </w:tr>
      <w:tr w14:paraId="7B5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6C4B9044">
            <w:pPr>
              <w:spacing w:line="360" w:lineRule="auto"/>
              <w:jc w:val="center"/>
              <w:rPr>
                <w:rFonts w:ascii="宋体" w:hAnsi="宋体"/>
                <w:color w:val="000000"/>
                <w:sz w:val="24"/>
              </w:rPr>
            </w:pPr>
            <w:r>
              <w:rPr>
                <w:rFonts w:ascii="宋体" w:hAnsi="宋体"/>
                <w:color w:val="000000"/>
                <w:sz w:val="24"/>
              </w:rPr>
              <w:t>1</w:t>
            </w:r>
          </w:p>
        </w:tc>
        <w:tc>
          <w:tcPr>
            <w:tcW w:w="2253" w:type="dxa"/>
            <w:noWrap w:val="0"/>
            <w:vAlign w:val="center"/>
          </w:tcPr>
          <w:p w14:paraId="5409C18A">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2253" w:type="dxa"/>
            <w:noWrap w:val="0"/>
            <w:vAlign w:val="center"/>
          </w:tcPr>
          <w:p w14:paraId="2109CEAA">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2319" w:type="dxa"/>
            <w:noWrap w:val="0"/>
            <w:vAlign w:val="center"/>
          </w:tcPr>
          <w:p w14:paraId="76A978C2">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1890" w:type="dxa"/>
            <w:noWrap w:val="0"/>
            <w:vAlign w:val="center"/>
          </w:tcPr>
          <w:p w14:paraId="4FA443A4">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textAlignment w:val="auto"/>
              <w:rPr>
                <w:rFonts w:ascii="宋体" w:hAnsi="宋体" w:eastAsia="宋体" w:cs="Times New Roman"/>
                <w:color w:val="000000"/>
                <w:kern w:val="2"/>
              </w:rPr>
            </w:pPr>
          </w:p>
          <w:p w14:paraId="479FB3AF">
            <w:pPr>
              <w:tabs>
                <w:tab w:val="left" w:pos="0"/>
                <w:tab w:val="left" w:pos="720"/>
                <w:tab w:val="left" w:pos="1440"/>
                <w:tab w:val="left" w:pos="2160"/>
                <w:tab w:val="left" w:pos="2880"/>
                <w:tab w:val="left" w:pos="3600"/>
                <w:tab w:val="left" w:pos="4320"/>
              </w:tabs>
              <w:autoSpaceDE w:val="0"/>
              <w:autoSpaceDN w:val="0"/>
              <w:adjustRightInd w:val="0"/>
              <w:ind w:firstLine="645"/>
              <w:jc w:val="center"/>
              <w:rPr>
                <w:rFonts w:ascii="宋体" w:hAnsi="宋体"/>
                <w:color w:val="000000"/>
                <w:sz w:val="24"/>
              </w:rPr>
            </w:pPr>
          </w:p>
        </w:tc>
      </w:tr>
      <w:tr w14:paraId="59E4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DF7939B">
            <w:pPr>
              <w:spacing w:line="360" w:lineRule="auto"/>
              <w:jc w:val="center"/>
              <w:rPr>
                <w:rFonts w:ascii="宋体" w:hAnsi="宋体"/>
                <w:color w:val="000000"/>
                <w:sz w:val="24"/>
              </w:rPr>
            </w:pPr>
            <w:r>
              <w:rPr>
                <w:rFonts w:ascii="宋体" w:hAnsi="宋体"/>
                <w:color w:val="000000"/>
                <w:sz w:val="24"/>
              </w:rPr>
              <w:t>2</w:t>
            </w:r>
          </w:p>
        </w:tc>
        <w:tc>
          <w:tcPr>
            <w:tcW w:w="2253" w:type="dxa"/>
            <w:noWrap w:val="0"/>
            <w:vAlign w:val="center"/>
          </w:tcPr>
          <w:p w14:paraId="70D2E30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663B368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B373D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C96501A">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990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496EC22C">
            <w:pPr>
              <w:spacing w:line="360" w:lineRule="auto"/>
              <w:jc w:val="center"/>
              <w:rPr>
                <w:rFonts w:ascii="宋体" w:hAnsi="宋体"/>
                <w:color w:val="000000"/>
                <w:sz w:val="24"/>
              </w:rPr>
            </w:pPr>
            <w:r>
              <w:rPr>
                <w:rFonts w:ascii="宋体" w:hAnsi="宋体"/>
                <w:color w:val="000000"/>
                <w:sz w:val="24"/>
              </w:rPr>
              <w:t>3</w:t>
            </w:r>
          </w:p>
        </w:tc>
        <w:tc>
          <w:tcPr>
            <w:tcW w:w="2253" w:type="dxa"/>
            <w:noWrap w:val="0"/>
            <w:vAlign w:val="center"/>
          </w:tcPr>
          <w:p w14:paraId="1A4D70A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2394888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608BC14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FA2F734">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D4A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F81835A">
            <w:pPr>
              <w:spacing w:line="360" w:lineRule="auto"/>
              <w:jc w:val="center"/>
              <w:rPr>
                <w:rFonts w:ascii="宋体" w:hAnsi="宋体"/>
                <w:color w:val="000000"/>
                <w:sz w:val="24"/>
              </w:rPr>
            </w:pPr>
            <w:r>
              <w:rPr>
                <w:rFonts w:ascii="宋体" w:hAnsi="宋体"/>
                <w:color w:val="000000"/>
                <w:sz w:val="24"/>
              </w:rPr>
              <w:t>4</w:t>
            </w:r>
          </w:p>
        </w:tc>
        <w:tc>
          <w:tcPr>
            <w:tcW w:w="2253" w:type="dxa"/>
            <w:noWrap w:val="0"/>
            <w:vAlign w:val="center"/>
          </w:tcPr>
          <w:p w14:paraId="4046EDF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63D6EBA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2A111F6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01A759C8">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917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EE14BE1">
            <w:pPr>
              <w:spacing w:line="360" w:lineRule="auto"/>
              <w:jc w:val="center"/>
              <w:rPr>
                <w:rFonts w:ascii="宋体" w:hAnsi="宋体"/>
                <w:color w:val="000000"/>
                <w:sz w:val="24"/>
              </w:rPr>
            </w:pPr>
            <w:r>
              <w:rPr>
                <w:rFonts w:ascii="宋体" w:hAnsi="宋体"/>
                <w:color w:val="000000"/>
                <w:sz w:val="24"/>
              </w:rPr>
              <w:t>5</w:t>
            </w:r>
          </w:p>
        </w:tc>
        <w:tc>
          <w:tcPr>
            <w:tcW w:w="2253" w:type="dxa"/>
            <w:noWrap w:val="0"/>
            <w:vAlign w:val="center"/>
          </w:tcPr>
          <w:p w14:paraId="748C5F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18A3A67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2F022D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6C5D99C7">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59C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4D67F36A">
            <w:pPr>
              <w:spacing w:line="360" w:lineRule="auto"/>
              <w:jc w:val="center"/>
              <w:rPr>
                <w:rFonts w:ascii="宋体" w:hAnsi="宋体"/>
                <w:color w:val="000000"/>
                <w:sz w:val="24"/>
              </w:rPr>
            </w:pPr>
            <w:r>
              <w:rPr>
                <w:rFonts w:ascii="宋体" w:hAnsi="宋体"/>
                <w:color w:val="000000"/>
                <w:sz w:val="24"/>
              </w:rPr>
              <w:t>6</w:t>
            </w:r>
          </w:p>
        </w:tc>
        <w:tc>
          <w:tcPr>
            <w:tcW w:w="2253" w:type="dxa"/>
            <w:noWrap w:val="0"/>
            <w:vAlign w:val="center"/>
          </w:tcPr>
          <w:p w14:paraId="4B76D0B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436EC6D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62DBA26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0B6075FA">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3F30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9300AFB">
            <w:pPr>
              <w:spacing w:line="360" w:lineRule="auto"/>
              <w:jc w:val="center"/>
              <w:rPr>
                <w:rFonts w:ascii="宋体" w:hAnsi="宋体"/>
                <w:color w:val="000000"/>
                <w:sz w:val="24"/>
              </w:rPr>
            </w:pPr>
            <w:r>
              <w:rPr>
                <w:rFonts w:ascii="宋体" w:hAnsi="宋体"/>
                <w:color w:val="000000"/>
                <w:sz w:val="24"/>
              </w:rPr>
              <w:t>7</w:t>
            </w:r>
          </w:p>
        </w:tc>
        <w:tc>
          <w:tcPr>
            <w:tcW w:w="2253" w:type="dxa"/>
            <w:noWrap w:val="0"/>
            <w:vAlign w:val="center"/>
          </w:tcPr>
          <w:p w14:paraId="5846275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2A7318B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FE15C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64F8B01D">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225A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F5E97A2">
            <w:pPr>
              <w:spacing w:line="360" w:lineRule="auto"/>
              <w:jc w:val="center"/>
              <w:rPr>
                <w:rFonts w:ascii="宋体" w:hAnsi="宋体"/>
                <w:color w:val="000000"/>
                <w:sz w:val="24"/>
              </w:rPr>
            </w:pPr>
            <w:r>
              <w:rPr>
                <w:rFonts w:ascii="宋体" w:hAnsi="宋体"/>
                <w:color w:val="000000"/>
                <w:sz w:val="24"/>
              </w:rPr>
              <w:t>8</w:t>
            </w:r>
          </w:p>
        </w:tc>
        <w:tc>
          <w:tcPr>
            <w:tcW w:w="2253" w:type="dxa"/>
            <w:noWrap w:val="0"/>
            <w:vAlign w:val="center"/>
          </w:tcPr>
          <w:p w14:paraId="5B05944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58DC4B4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7B12C83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50A148EB">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AA0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816A050">
            <w:pPr>
              <w:spacing w:line="360" w:lineRule="auto"/>
              <w:jc w:val="center"/>
              <w:rPr>
                <w:rFonts w:ascii="宋体" w:hAnsi="宋体"/>
                <w:color w:val="000000"/>
                <w:sz w:val="24"/>
              </w:rPr>
            </w:pPr>
            <w:r>
              <w:rPr>
                <w:rFonts w:ascii="宋体" w:hAnsi="宋体"/>
                <w:color w:val="000000"/>
                <w:sz w:val="24"/>
              </w:rPr>
              <w:t>9</w:t>
            </w:r>
          </w:p>
        </w:tc>
        <w:tc>
          <w:tcPr>
            <w:tcW w:w="2253" w:type="dxa"/>
            <w:noWrap w:val="0"/>
            <w:vAlign w:val="center"/>
          </w:tcPr>
          <w:p w14:paraId="6B3FD2D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40F39E5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08B89A2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3C4CD92F">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4F4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BFFEA52">
            <w:pPr>
              <w:spacing w:line="360" w:lineRule="auto"/>
              <w:jc w:val="center"/>
              <w:rPr>
                <w:rFonts w:ascii="宋体" w:hAnsi="宋体"/>
                <w:color w:val="000000"/>
                <w:sz w:val="24"/>
              </w:rPr>
            </w:pPr>
            <w:r>
              <w:rPr>
                <w:rFonts w:ascii="宋体" w:hAnsi="宋体"/>
                <w:color w:val="000000"/>
                <w:sz w:val="24"/>
              </w:rPr>
              <w:t>10</w:t>
            </w:r>
          </w:p>
        </w:tc>
        <w:tc>
          <w:tcPr>
            <w:tcW w:w="2253" w:type="dxa"/>
            <w:noWrap w:val="0"/>
            <w:vAlign w:val="center"/>
          </w:tcPr>
          <w:p w14:paraId="1EAF936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03FD119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00E709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27F424D">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A7E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07BE9138">
            <w:pPr>
              <w:spacing w:line="360" w:lineRule="auto"/>
              <w:jc w:val="center"/>
              <w:rPr>
                <w:rFonts w:ascii="宋体" w:hAnsi="宋体"/>
                <w:color w:val="000000"/>
                <w:sz w:val="24"/>
              </w:rPr>
            </w:pPr>
            <w:r>
              <w:rPr>
                <w:rFonts w:ascii="宋体" w:hAnsi="宋体"/>
                <w:color w:val="000000"/>
                <w:sz w:val="24"/>
              </w:rPr>
              <w:t>……</w:t>
            </w:r>
          </w:p>
        </w:tc>
        <w:tc>
          <w:tcPr>
            <w:tcW w:w="2253" w:type="dxa"/>
            <w:noWrap w:val="0"/>
            <w:vAlign w:val="center"/>
          </w:tcPr>
          <w:p w14:paraId="0232108B">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3B20F2C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4D394C5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402D438">
            <w:pPr>
              <w:pStyle w:val="21"/>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bl>
    <w:p w14:paraId="23C674E3">
      <w:pPr>
        <w:widowControl/>
        <w:spacing w:line="360" w:lineRule="auto"/>
        <w:rPr>
          <w:rFonts w:ascii="宋体" w:hAnsi="宋体"/>
          <w:color w:val="000000"/>
          <w:sz w:val="24"/>
        </w:rPr>
      </w:pPr>
      <w:r>
        <w:rPr>
          <w:rFonts w:ascii="宋体" w:hAnsi="宋体"/>
          <w:color w:val="000000"/>
          <w:sz w:val="24"/>
        </w:rPr>
        <w:t>注：1.响应供应商提交的响应文件中与磋商文件的采购内容及要求有不同时，应逐条列在偏离表中，否则将认为响应供应商接受磋商文件的要求。</w:t>
      </w:r>
    </w:p>
    <w:p w14:paraId="23085CD8">
      <w:pPr>
        <w:widowControl/>
        <w:spacing w:line="360" w:lineRule="auto"/>
        <w:rPr>
          <w:rFonts w:ascii="宋体" w:hAnsi="宋体"/>
          <w:color w:val="000000"/>
          <w:sz w:val="24"/>
        </w:rPr>
      </w:pPr>
      <w:r>
        <w:rPr>
          <w:rFonts w:ascii="宋体" w:hAnsi="宋体"/>
          <w:color w:val="000000"/>
          <w:sz w:val="24"/>
        </w:rPr>
        <w:t>2.响应供应商应按本表所列项如实填写所投产品技术参数，若存在虚假一经查实按无效标书处理。</w:t>
      </w:r>
    </w:p>
    <w:p w14:paraId="100BA8B7">
      <w:pPr>
        <w:widowControl/>
        <w:spacing w:line="360" w:lineRule="auto"/>
        <w:rPr>
          <w:rFonts w:ascii="宋体" w:hAnsi="宋体"/>
          <w:color w:val="000000"/>
          <w:sz w:val="24"/>
        </w:rPr>
      </w:pPr>
      <w:r>
        <w:rPr>
          <w:rFonts w:ascii="宋体" w:hAnsi="宋体"/>
          <w:color w:val="000000"/>
          <w:sz w:val="24"/>
        </w:rPr>
        <w:t>响应供应商（名称及盖章）：</w:t>
      </w:r>
    </w:p>
    <w:p w14:paraId="00E3F5EE">
      <w:pPr>
        <w:widowControl/>
        <w:spacing w:line="360" w:lineRule="auto"/>
        <w:rPr>
          <w:rFonts w:ascii="宋体" w:hAnsi="宋体"/>
          <w:color w:val="000000"/>
          <w:sz w:val="24"/>
        </w:rPr>
      </w:pPr>
      <w:r>
        <w:rPr>
          <w:rFonts w:ascii="宋体" w:hAnsi="宋体"/>
          <w:color w:val="000000"/>
          <w:sz w:val="24"/>
        </w:rPr>
        <w:t>法定代表人或授权代表（签字或盖章）：</w:t>
      </w:r>
    </w:p>
    <w:p w14:paraId="40C04B71">
      <w:pPr>
        <w:pStyle w:val="22"/>
        <w:spacing w:line="360" w:lineRule="auto"/>
        <w:outlineLvl w:val="9"/>
        <w:rPr>
          <w:rFonts w:ascii="宋体" w:hAnsi="宋体"/>
          <w:color w:val="000000"/>
          <w:sz w:val="24"/>
          <w:szCs w:val="24"/>
        </w:rPr>
      </w:pPr>
      <w:r>
        <w:rPr>
          <w:rFonts w:ascii="宋体" w:hAnsi="宋体"/>
          <w:color w:val="000000"/>
          <w:sz w:val="24"/>
          <w:szCs w:val="24"/>
        </w:rPr>
        <w:t>日    期：      年    月    日</w:t>
      </w:r>
    </w:p>
    <w:p w14:paraId="5A54FFB3">
      <w:pPr>
        <w:spacing w:line="360" w:lineRule="auto"/>
        <w:ind w:firstLine="480" w:firstLineChars="200"/>
        <w:jc w:val="left"/>
        <w:rPr>
          <w:rFonts w:hint="eastAsia" w:ascii="宋体" w:hAnsi="宋体" w:eastAsia="宋体"/>
          <w:color w:val="000000"/>
          <w:sz w:val="24"/>
          <w:lang w:eastAsia="zh-CN"/>
        </w:rPr>
      </w:pPr>
      <w:r>
        <w:rPr>
          <w:rFonts w:hint="default" w:ascii="宋体" w:hAnsi="宋体"/>
          <w:color w:val="000000"/>
          <w:sz w:val="24"/>
        </w:rPr>
        <w:br w:type="page"/>
      </w:r>
      <w:r>
        <w:rPr>
          <w:rFonts w:hint="eastAsia" w:ascii="宋体" w:hAnsi="宋体"/>
          <w:color w:val="000000"/>
          <w:sz w:val="24"/>
          <w:lang w:val="en-US" w:eastAsia="zh-CN"/>
        </w:rPr>
        <w:t>4</w:t>
      </w:r>
      <w:r>
        <w:rPr>
          <w:rFonts w:hint="default" w:ascii="宋体" w:hAnsi="宋体"/>
          <w:color w:val="000000"/>
          <w:sz w:val="24"/>
        </w:rPr>
        <w:t>.3技术</w:t>
      </w:r>
      <w:r>
        <w:rPr>
          <w:rFonts w:hint="eastAsia" w:ascii="宋体" w:hAnsi="宋体"/>
          <w:color w:val="000000"/>
          <w:sz w:val="24"/>
          <w:lang w:eastAsia="zh-CN"/>
        </w:rPr>
        <w:t>部分</w:t>
      </w:r>
    </w:p>
    <w:p w14:paraId="4EEFAEE3">
      <w:pPr>
        <w:spacing w:line="360" w:lineRule="auto"/>
        <w:ind w:firstLine="880" w:firstLineChars="200"/>
        <w:jc w:val="center"/>
        <w:rPr>
          <w:rFonts w:ascii="宋体" w:hAnsi="宋体"/>
          <w:color w:val="000000"/>
          <w:sz w:val="24"/>
        </w:rPr>
      </w:pPr>
      <w:r>
        <w:rPr>
          <w:rFonts w:ascii="宋体" w:hAnsi="宋体"/>
          <w:color w:val="000000"/>
          <w:sz w:val="44"/>
          <w:szCs w:val="44"/>
        </w:rPr>
        <w:t>由响应供应商自行</w:t>
      </w:r>
      <w:r>
        <w:rPr>
          <w:rFonts w:hint="eastAsia" w:ascii="宋体" w:hAnsi="宋体"/>
          <w:color w:val="000000"/>
          <w:sz w:val="44"/>
          <w:szCs w:val="44"/>
          <w:lang w:eastAsia="zh-CN"/>
        </w:rPr>
        <w:t>书写</w:t>
      </w:r>
      <w:r>
        <w:rPr>
          <w:rFonts w:ascii="宋体" w:hAnsi="宋体"/>
          <w:color w:val="000000"/>
          <w:sz w:val="44"/>
          <w:szCs w:val="44"/>
        </w:rPr>
        <w:t>提供</w:t>
      </w:r>
    </w:p>
    <w:p w14:paraId="23884B3C">
      <w:pPr>
        <w:spacing w:line="360" w:lineRule="auto"/>
        <w:rPr>
          <w:rFonts w:hint="eastAsia" w:ascii="宋体" w:hAnsi="宋体" w:cs="宋体"/>
          <w:b/>
          <w:sz w:val="32"/>
          <w:szCs w:val="32"/>
        </w:rPr>
      </w:pPr>
    </w:p>
    <w:p w14:paraId="7A8ACE95">
      <w:pPr>
        <w:spacing w:line="360" w:lineRule="auto"/>
        <w:jc w:val="center"/>
        <w:rPr>
          <w:rFonts w:hint="eastAsia" w:ascii="宋体" w:hAnsi="宋体" w:cs="宋体"/>
          <w:b/>
          <w:sz w:val="32"/>
          <w:szCs w:val="32"/>
        </w:rPr>
      </w:pPr>
    </w:p>
    <w:p w14:paraId="6FC062F9">
      <w:pPr>
        <w:spacing w:line="360" w:lineRule="auto"/>
        <w:jc w:val="center"/>
        <w:rPr>
          <w:rFonts w:hint="eastAsia" w:ascii="宋体" w:hAnsi="宋体" w:cs="宋体"/>
          <w:b/>
          <w:sz w:val="32"/>
          <w:szCs w:val="32"/>
        </w:rPr>
      </w:pPr>
    </w:p>
    <w:p w14:paraId="6DF40E94">
      <w:pPr>
        <w:spacing w:line="360" w:lineRule="auto"/>
        <w:jc w:val="center"/>
        <w:rPr>
          <w:rFonts w:hint="eastAsia" w:ascii="宋体" w:hAnsi="宋体" w:cs="宋体"/>
          <w:b/>
          <w:sz w:val="32"/>
          <w:szCs w:val="32"/>
        </w:rPr>
      </w:pPr>
    </w:p>
    <w:p w14:paraId="7B1F17AF">
      <w:pPr>
        <w:spacing w:line="360" w:lineRule="auto"/>
        <w:jc w:val="center"/>
        <w:rPr>
          <w:rFonts w:hint="eastAsia" w:ascii="宋体" w:hAnsi="宋体" w:cs="宋体"/>
          <w:b/>
          <w:sz w:val="32"/>
          <w:szCs w:val="32"/>
        </w:rPr>
      </w:pPr>
    </w:p>
    <w:p w14:paraId="4318EB14">
      <w:pPr>
        <w:spacing w:line="360" w:lineRule="auto"/>
        <w:jc w:val="center"/>
        <w:rPr>
          <w:rFonts w:hint="eastAsia" w:ascii="宋体" w:hAnsi="宋体" w:cs="宋体"/>
          <w:b/>
          <w:sz w:val="32"/>
          <w:szCs w:val="32"/>
        </w:rPr>
      </w:pPr>
    </w:p>
    <w:p w14:paraId="0B8F3EC4">
      <w:pPr>
        <w:spacing w:line="360" w:lineRule="auto"/>
        <w:jc w:val="center"/>
        <w:rPr>
          <w:rFonts w:hint="eastAsia" w:ascii="宋体" w:hAnsi="宋体" w:cs="宋体"/>
          <w:b/>
          <w:sz w:val="32"/>
          <w:szCs w:val="32"/>
        </w:rPr>
      </w:pPr>
    </w:p>
    <w:p w14:paraId="72C26011">
      <w:pPr>
        <w:spacing w:line="360" w:lineRule="auto"/>
        <w:jc w:val="center"/>
        <w:rPr>
          <w:rFonts w:hint="eastAsia" w:ascii="宋体" w:hAnsi="宋体" w:cs="宋体"/>
          <w:b/>
          <w:sz w:val="32"/>
          <w:szCs w:val="32"/>
        </w:rPr>
      </w:pPr>
    </w:p>
    <w:p w14:paraId="03FA8964">
      <w:pPr>
        <w:spacing w:line="360" w:lineRule="auto"/>
        <w:jc w:val="center"/>
        <w:rPr>
          <w:rFonts w:hint="eastAsia" w:ascii="宋体" w:hAnsi="宋体" w:cs="宋体"/>
          <w:b/>
          <w:sz w:val="32"/>
          <w:szCs w:val="32"/>
        </w:rPr>
      </w:pPr>
    </w:p>
    <w:p w14:paraId="470711D7">
      <w:pPr>
        <w:spacing w:line="360" w:lineRule="auto"/>
        <w:jc w:val="center"/>
        <w:rPr>
          <w:rFonts w:hint="eastAsia" w:ascii="宋体" w:hAnsi="宋体" w:cs="宋体"/>
          <w:b/>
          <w:sz w:val="32"/>
          <w:szCs w:val="32"/>
        </w:rPr>
      </w:pPr>
    </w:p>
    <w:p w14:paraId="373B811F">
      <w:pPr>
        <w:spacing w:line="360" w:lineRule="auto"/>
        <w:jc w:val="center"/>
        <w:rPr>
          <w:rFonts w:hint="eastAsia" w:ascii="宋体" w:hAnsi="宋体" w:cs="宋体"/>
          <w:b/>
          <w:sz w:val="32"/>
          <w:szCs w:val="32"/>
        </w:rPr>
      </w:pPr>
    </w:p>
    <w:p w14:paraId="7F4C0024">
      <w:pPr>
        <w:spacing w:line="360" w:lineRule="auto"/>
        <w:jc w:val="center"/>
        <w:rPr>
          <w:rFonts w:hint="eastAsia" w:ascii="宋体" w:hAnsi="宋体" w:cs="宋体"/>
          <w:b/>
          <w:sz w:val="32"/>
          <w:szCs w:val="32"/>
        </w:rPr>
      </w:pPr>
    </w:p>
    <w:p w14:paraId="50B36FA9">
      <w:pPr>
        <w:spacing w:line="360" w:lineRule="auto"/>
        <w:jc w:val="center"/>
        <w:rPr>
          <w:rFonts w:hint="eastAsia" w:ascii="宋体" w:hAnsi="宋体" w:cs="宋体"/>
          <w:b/>
          <w:sz w:val="32"/>
          <w:szCs w:val="32"/>
        </w:rPr>
      </w:pPr>
    </w:p>
    <w:p w14:paraId="326F44E6">
      <w:pPr>
        <w:pStyle w:val="10"/>
        <w:rPr>
          <w:rFonts w:hint="eastAsia" w:ascii="宋体" w:hAnsi="宋体" w:cs="宋体"/>
          <w:b w:val="0"/>
          <w:sz w:val="32"/>
          <w:szCs w:val="32"/>
        </w:rPr>
      </w:pPr>
    </w:p>
    <w:p w14:paraId="5A0E35E4">
      <w:pPr>
        <w:rPr>
          <w:rFonts w:hint="eastAsia" w:ascii="宋体" w:hAnsi="宋体" w:cs="宋体"/>
          <w:b/>
          <w:sz w:val="32"/>
          <w:szCs w:val="32"/>
        </w:rPr>
      </w:pPr>
    </w:p>
    <w:p w14:paraId="4577C657">
      <w:pPr>
        <w:pStyle w:val="10"/>
        <w:rPr>
          <w:rFonts w:hint="eastAsia" w:ascii="宋体" w:hAnsi="宋体" w:cs="宋体"/>
          <w:b w:val="0"/>
          <w:sz w:val="32"/>
          <w:szCs w:val="32"/>
        </w:rPr>
      </w:pPr>
    </w:p>
    <w:p w14:paraId="75B7B327">
      <w:pPr>
        <w:rPr>
          <w:rFonts w:hint="eastAsia" w:ascii="宋体" w:hAnsi="宋体" w:cs="宋体"/>
          <w:b/>
          <w:sz w:val="32"/>
          <w:szCs w:val="32"/>
        </w:rPr>
      </w:pPr>
    </w:p>
    <w:p w14:paraId="3B99D056">
      <w:pPr>
        <w:pStyle w:val="10"/>
        <w:rPr>
          <w:rFonts w:hint="eastAsia" w:ascii="宋体" w:hAnsi="宋体" w:cs="宋体"/>
          <w:b w:val="0"/>
          <w:sz w:val="32"/>
          <w:szCs w:val="32"/>
        </w:rPr>
      </w:pPr>
    </w:p>
    <w:p w14:paraId="7E6C14A3">
      <w:pPr>
        <w:rPr>
          <w:rFonts w:hint="eastAsia" w:ascii="宋体" w:hAnsi="宋体" w:cs="宋体"/>
          <w:b/>
          <w:sz w:val="32"/>
          <w:szCs w:val="32"/>
        </w:rPr>
      </w:pPr>
    </w:p>
    <w:p w14:paraId="493E872D">
      <w:pPr>
        <w:pStyle w:val="10"/>
        <w:rPr>
          <w:rFonts w:hint="eastAsia" w:ascii="宋体" w:hAnsi="宋体" w:cs="宋体"/>
          <w:b w:val="0"/>
          <w:sz w:val="32"/>
          <w:szCs w:val="32"/>
        </w:rPr>
      </w:pPr>
    </w:p>
    <w:p w14:paraId="2BBDEC07">
      <w:pPr>
        <w:rPr>
          <w:rFonts w:hint="eastAsia" w:ascii="宋体" w:hAnsi="宋体" w:cs="宋体"/>
          <w:b/>
          <w:sz w:val="32"/>
          <w:szCs w:val="32"/>
        </w:rPr>
      </w:pPr>
    </w:p>
    <w:p w14:paraId="771A1FB0">
      <w:pPr>
        <w:spacing w:line="360" w:lineRule="auto"/>
        <w:rPr>
          <w:rFonts w:hint="eastAsia" w:ascii="宋体" w:hAnsi="宋体" w:cs="宋体"/>
          <w:b/>
          <w:sz w:val="32"/>
          <w:szCs w:val="32"/>
        </w:rPr>
      </w:pPr>
    </w:p>
    <w:p w14:paraId="48B323F1">
      <w:pPr>
        <w:spacing w:line="360" w:lineRule="auto"/>
        <w:jc w:val="center"/>
        <w:rPr>
          <w:rFonts w:hint="eastAsia" w:ascii="宋体" w:hAnsi="宋体" w:cs="宋体"/>
          <w:b/>
          <w:sz w:val="24"/>
        </w:rPr>
      </w:pPr>
      <w:r>
        <w:rPr>
          <w:rFonts w:hint="eastAsia" w:ascii="宋体" w:hAnsi="宋体" w:cs="宋体"/>
          <w:b/>
          <w:sz w:val="24"/>
          <w:lang w:eastAsia="zh-CN"/>
        </w:rPr>
        <w:t>五</w:t>
      </w:r>
      <w:r>
        <w:rPr>
          <w:rFonts w:hint="eastAsia" w:ascii="宋体" w:hAnsi="宋体" w:cs="宋体"/>
          <w:b/>
          <w:sz w:val="24"/>
        </w:rPr>
        <w:t>、供应商资格审查文件</w:t>
      </w:r>
    </w:p>
    <w:p w14:paraId="36A5AB58">
      <w:pPr>
        <w:pStyle w:val="22"/>
        <w:spacing w:line="600" w:lineRule="auto"/>
        <w:jc w:val="center"/>
        <w:rPr>
          <w:rFonts w:hint="eastAsia" w:hAnsi="宋体" w:cs="宋体"/>
          <w:b/>
          <w:bCs/>
          <w:sz w:val="21"/>
          <w:szCs w:val="21"/>
        </w:rPr>
      </w:pPr>
      <w:r>
        <w:rPr>
          <w:rFonts w:hint="eastAsia" w:hAnsi="宋体" w:cs="宋体"/>
          <w:b/>
          <w:bCs/>
          <w:sz w:val="21"/>
          <w:szCs w:val="21"/>
        </w:rPr>
        <w:t>资格审查资料</w:t>
      </w:r>
    </w:p>
    <w:p w14:paraId="36AAF63A">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.1营业执照</w:t>
      </w:r>
    </w:p>
    <w:p w14:paraId="092E5648">
      <w:pPr>
        <w:spacing w:line="360" w:lineRule="auto"/>
        <w:ind w:firstLine="420" w:firstLineChars="200"/>
        <w:jc w:val="center"/>
        <w:rPr>
          <w:rFonts w:hint="eastAsia" w:ascii="宋体" w:hAnsi="宋体" w:cs="宋体"/>
          <w:szCs w:val="21"/>
        </w:rPr>
      </w:pPr>
      <w:r>
        <w:rPr>
          <w:rFonts w:hint="eastAsia" w:ascii="宋体" w:hAnsi="宋体" w:cs="宋体"/>
          <w:szCs w:val="21"/>
        </w:rPr>
        <w:t>由磋商响应方提供加盖公章的复印件或扫描件</w:t>
      </w:r>
    </w:p>
    <w:p w14:paraId="7C7D02DF">
      <w:pPr>
        <w:spacing w:line="360" w:lineRule="auto"/>
        <w:ind w:firstLine="420" w:firstLineChars="200"/>
        <w:jc w:val="left"/>
        <w:rPr>
          <w:rFonts w:hint="eastAsia" w:ascii="宋体" w:hAnsi="宋体" w:cs="宋体"/>
          <w:szCs w:val="21"/>
        </w:rPr>
      </w:pPr>
    </w:p>
    <w:p w14:paraId="04A140B8">
      <w:pPr>
        <w:spacing w:line="360" w:lineRule="auto"/>
        <w:jc w:val="center"/>
        <w:rPr>
          <w:rFonts w:hint="eastAsia" w:ascii="宋体" w:hAnsi="宋体" w:cs="宋体"/>
          <w:szCs w:val="21"/>
        </w:rPr>
      </w:pPr>
    </w:p>
    <w:p w14:paraId="785BBFA0">
      <w:pPr>
        <w:spacing w:line="360" w:lineRule="auto"/>
        <w:rPr>
          <w:rFonts w:hint="eastAsia" w:ascii="宋体" w:hAnsi="宋体" w:cs="宋体"/>
          <w:szCs w:val="21"/>
        </w:rPr>
      </w:pPr>
    </w:p>
    <w:p w14:paraId="24A80BB3">
      <w:pPr>
        <w:spacing w:line="360" w:lineRule="auto"/>
        <w:ind w:firstLine="420" w:firstLineChars="200"/>
        <w:jc w:val="left"/>
        <w:rPr>
          <w:rFonts w:hint="eastAsia" w:ascii="宋体" w:hAnsi="宋体" w:cs="宋体"/>
          <w:szCs w:val="21"/>
          <w:lang w:val="en-US" w:eastAsia="zh-CN"/>
        </w:rPr>
      </w:pPr>
    </w:p>
    <w:p w14:paraId="60E69E31">
      <w:pPr>
        <w:spacing w:line="360" w:lineRule="auto"/>
        <w:ind w:firstLine="420" w:firstLineChars="200"/>
        <w:jc w:val="left"/>
        <w:rPr>
          <w:rFonts w:hint="eastAsia" w:ascii="宋体" w:hAnsi="宋体" w:cs="宋体"/>
          <w:szCs w:val="21"/>
          <w:lang w:val="en-US" w:eastAsia="zh-CN"/>
        </w:rPr>
      </w:pPr>
    </w:p>
    <w:p w14:paraId="52A31954">
      <w:pPr>
        <w:spacing w:line="360" w:lineRule="auto"/>
        <w:ind w:firstLine="420" w:firstLineChars="200"/>
        <w:jc w:val="left"/>
        <w:rPr>
          <w:rFonts w:hint="eastAsia" w:ascii="宋体" w:hAnsi="宋体" w:cs="宋体"/>
          <w:szCs w:val="21"/>
          <w:lang w:val="en-US" w:eastAsia="zh-CN"/>
        </w:rPr>
      </w:pPr>
    </w:p>
    <w:p w14:paraId="2878516B">
      <w:pPr>
        <w:spacing w:line="360" w:lineRule="auto"/>
        <w:ind w:firstLine="420" w:firstLineChars="200"/>
        <w:jc w:val="left"/>
        <w:rPr>
          <w:rFonts w:hint="eastAsia" w:ascii="宋体" w:hAnsi="宋体" w:cs="宋体"/>
          <w:color w:val="auto"/>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color w:val="auto"/>
          <w:szCs w:val="21"/>
        </w:rPr>
        <w:t>供应商缴纳税收和社会保障资金等证明告知承诺书</w:t>
      </w:r>
    </w:p>
    <w:p w14:paraId="064B4E1B">
      <w:pPr>
        <w:spacing w:line="360" w:lineRule="auto"/>
        <w:rPr>
          <w:rFonts w:hint="eastAsia" w:ascii="宋体" w:hAnsi="宋体" w:cs="宋体"/>
          <w:b/>
          <w:bCs/>
          <w:color w:val="auto"/>
          <w:sz w:val="24"/>
        </w:rPr>
      </w:pPr>
    </w:p>
    <w:p w14:paraId="359462B8">
      <w:pPr>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供应商缴纳税收和社会保障资金等证明告知承诺书</w:t>
      </w:r>
    </w:p>
    <w:p w14:paraId="1EE210D1">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本公司（联合体）郑重承诺：</w:t>
      </w:r>
    </w:p>
    <w:p w14:paraId="646DDC1C">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1.承诺具有良好的商业信誉和健全的财务会计制度；</w:t>
      </w:r>
    </w:p>
    <w:p w14:paraId="40A33902">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2.承诺依法缴纳税收和社会保障资金的良好记录；</w:t>
      </w:r>
    </w:p>
    <w:p w14:paraId="72649FFA">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3.承诺参加政府采购活动前三年内，在经营活动中没有重大违法记录。</w:t>
      </w:r>
    </w:p>
    <w:p w14:paraId="1A9F0A54">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我公司对上述承诺内容的真实性负责，如虚假承诺，将依法承担相应法律责任。</w:t>
      </w:r>
    </w:p>
    <w:p w14:paraId="46A5C8AC">
      <w:pPr>
        <w:spacing w:line="600" w:lineRule="exact"/>
        <w:rPr>
          <w:rFonts w:hint="eastAsia" w:ascii="宋体" w:hAnsi="宋体" w:cs="宋体"/>
          <w:color w:val="auto"/>
          <w:kern w:val="0"/>
          <w:sz w:val="21"/>
          <w:szCs w:val="21"/>
        </w:rPr>
      </w:pPr>
    </w:p>
    <w:p w14:paraId="4D636675">
      <w:pPr>
        <w:spacing w:line="600" w:lineRule="exact"/>
        <w:rPr>
          <w:rFonts w:hint="eastAsia" w:ascii="宋体" w:hAnsi="宋体" w:cs="宋体"/>
          <w:color w:val="auto"/>
          <w:kern w:val="0"/>
          <w:sz w:val="21"/>
          <w:szCs w:val="21"/>
        </w:rPr>
      </w:pPr>
    </w:p>
    <w:p w14:paraId="2B1570FE">
      <w:pPr>
        <w:spacing w:line="600" w:lineRule="exact"/>
        <w:ind w:firstLine="4410" w:firstLineChars="2100"/>
        <w:rPr>
          <w:rFonts w:hint="eastAsia" w:ascii="宋体" w:hAnsi="宋体" w:cs="宋体"/>
          <w:color w:val="auto"/>
          <w:kern w:val="0"/>
          <w:sz w:val="21"/>
          <w:szCs w:val="21"/>
        </w:rPr>
      </w:pPr>
      <w:r>
        <w:rPr>
          <w:rFonts w:hint="eastAsia" w:ascii="宋体" w:hAnsi="宋体" w:cs="宋体"/>
          <w:color w:val="auto"/>
          <w:kern w:val="0"/>
          <w:sz w:val="21"/>
          <w:szCs w:val="21"/>
        </w:rPr>
        <w:t>承诺单位（公章）：</w:t>
      </w:r>
    </w:p>
    <w:p w14:paraId="3DF3566C">
      <w:pPr>
        <w:spacing w:line="600" w:lineRule="exact"/>
        <w:ind w:firstLine="735" w:firstLineChars="350"/>
        <w:rPr>
          <w:rFonts w:hint="eastAsia" w:ascii="宋体" w:hAnsi="宋体" w:cs="宋体"/>
          <w:color w:val="auto"/>
          <w:kern w:val="0"/>
          <w:sz w:val="21"/>
          <w:szCs w:val="21"/>
        </w:rPr>
      </w:pPr>
      <w:r>
        <w:rPr>
          <w:rFonts w:hint="eastAsia" w:ascii="宋体" w:hAnsi="宋体" w:cs="宋体"/>
          <w:color w:val="auto"/>
          <w:kern w:val="0"/>
          <w:sz w:val="21"/>
          <w:szCs w:val="21"/>
        </w:rPr>
        <w:t>法定代表人（非法人组织的负责人）或其授权代表（签字或盖章）：</w:t>
      </w:r>
    </w:p>
    <w:p w14:paraId="1B575004">
      <w:pPr>
        <w:spacing w:line="360" w:lineRule="auto"/>
        <w:ind w:firstLine="420" w:firstLineChars="200"/>
        <w:jc w:val="center"/>
        <w:rPr>
          <w:rFonts w:hint="eastAsia" w:ascii="宋体" w:hAnsi="宋体" w:cs="宋体"/>
          <w:szCs w:val="21"/>
        </w:rPr>
      </w:pPr>
      <w:r>
        <w:rPr>
          <w:rFonts w:hint="eastAsia" w:ascii="宋体" w:hAnsi="宋体" w:cs="宋体"/>
          <w:color w:val="auto"/>
          <w:kern w:val="0"/>
          <w:sz w:val="21"/>
          <w:szCs w:val="21"/>
        </w:rPr>
        <w:t xml:space="preserve">                                            年  月  日</w:t>
      </w:r>
    </w:p>
    <w:p w14:paraId="43045A62">
      <w:pPr>
        <w:spacing w:line="360" w:lineRule="auto"/>
        <w:ind w:firstLine="420" w:firstLineChars="200"/>
        <w:jc w:val="left"/>
        <w:rPr>
          <w:rFonts w:hint="eastAsia" w:ascii="宋体" w:hAnsi="宋体" w:cs="宋体"/>
          <w:szCs w:val="21"/>
        </w:rPr>
      </w:pPr>
    </w:p>
    <w:p w14:paraId="69C2C2E3">
      <w:pPr>
        <w:spacing w:line="360" w:lineRule="auto"/>
        <w:rPr>
          <w:rFonts w:hint="eastAsia" w:ascii="宋体" w:hAnsi="宋体" w:cs="宋体"/>
          <w:b/>
          <w:bCs/>
          <w:sz w:val="32"/>
          <w:szCs w:val="32"/>
        </w:rPr>
      </w:pPr>
    </w:p>
    <w:p w14:paraId="543813A0">
      <w:pPr>
        <w:spacing w:line="360" w:lineRule="auto"/>
        <w:rPr>
          <w:rFonts w:hint="eastAsia" w:ascii="宋体" w:hAnsi="宋体" w:cs="宋体"/>
          <w:b/>
          <w:bCs/>
          <w:sz w:val="32"/>
          <w:szCs w:val="32"/>
        </w:rPr>
      </w:pPr>
    </w:p>
    <w:p w14:paraId="1CCAC640">
      <w:pPr>
        <w:spacing w:line="360" w:lineRule="auto"/>
        <w:rPr>
          <w:rFonts w:hint="eastAsia" w:ascii="宋体" w:hAnsi="宋体" w:cs="宋体"/>
          <w:b/>
          <w:bCs/>
          <w:sz w:val="32"/>
          <w:szCs w:val="32"/>
        </w:rPr>
      </w:pPr>
    </w:p>
    <w:p w14:paraId="116E6412">
      <w:pPr>
        <w:jc w:val="left"/>
        <w:rPr>
          <w:rFonts w:hint="eastAsia" w:ascii="宋体" w:hAnsi="宋体" w:cs="宋体"/>
          <w:b/>
          <w:lang w:eastAsia="zh-CN"/>
        </w:rPr>
      </w:pPr>
    </w:p>
    <w:p w14:paraId="4C07BA5F">
      <w:pPr>
        <w:jc w:val="left"/>
        <w:rPr>
          <w:rFonts w:hint="eastAsia" w:ascii="宋体" w:hAnsi="宋体" w:cs="宋体"/>
          <w:b/>
          <w:bCs/>
          <w:szCs w:val="21"/>
        </w:rPr>
      </w:pPr>
      <w:r>
        <w:rPr>
          <w:rFonts w:hint="eastAsia" w:ascii="宋体" w:hAnsi="宋体" w:cs="宋体"/>
          <w:b/>
          <w:lang w:eastAsia="zh-CN"/>
        </w:rPr>
        <w:t>六</w:t>
      </w:r>
      <w:r>
        <w:rPr>
          <w:rFonts w:hint="eastAsia" w:ascii="宋体" w:hAnsi="宋体" w:cs="宋体"/>
          <w:b/>
          <w:szCs w:val="21"/>
        </w:rPr>
        <w:t>、</w:t>
      </w:r>
      <w:r>
        <w:rPr>
          <w:rFonts w:hint="eastAsia" w:ascii="宋体" w:hAnsi="宋体" w:cs="宋体"/>
          <w:b/>
          <w:bCs/>
          <w:szCs w:val="21"/>
        </w:rPr>
        <w:t>磋商响应方认为需要加以说明的其他内容和需要提供的证明文件</w:t>
      </w:r>
    </w:p>
    <w:p w14:paraId="1C8CED6D">
      <w:pPr>
        <w:spacing w:line="360" w:lineRule="auto"/>
        <w:ind w:firstLine="240" w:firstLineChars="100"/>
        <w:rPr>
          <w:rFonts w:ascii="宋体" w:hAnsi="宋体"/>
          <w:color w:val="000000"/>
          <w:sz w:val="24"/>
        </w:rPr>
      </w:pPr>
    </w:p>
    <w:p w14:paraId="180010A3">
      <w:pPr>
        <w:spacing w:line="360" w:lineRule="auto"/>
        <w:ind w:firstLine="480" w:firstLineChars="200"/>
        <w:rPr>
          <w:rFonts w:ascii="宋体" w:hAnsi="宋体"/>
          <w:color w:val="000000"/>
          <w:sz w:val="24"/>
        </w:rPr>
      </w:pPr>
    </w:p>
    <w:p w14:paraId="468B02C3">
      <w:pPr>
        <w:spacing w:line="360" w:lineRule="auto"/>
        <w:ind w:firstLine="480" w:firstLineChars="200"/>
        <w:rPr>
          <w:rFonts w:ascii="宋体" w:hAnsi="宋体"/>
          <w:color w:val="000000"/>
          <w:sz w:val="24"/>
        </w:rPr>
      </w:pPr>
    </w:p>
    <w:p w14:paraId="27215E05">
      <w:pPr>
        <w:spacing w:line="360" w:lineRule="auto"/>
        <w:ind w:firstLine="480" w:firstLineChars="200"/>
        <w:rPr>
          <w:rFonts w:ascii="宋体" w:hAnsi="宋体"/>
          <w:color w:val="000000"/>
          <w:sz w:val="24"/>
        </w:rPr>
      </w:pPr>
    </w:p>
    <w:p w14:paraId="51B2B5F6">
      <w:pPr>
        <w:jc w:val="center"/>
        <w:rPr>
          <w:rFonts w:hint="eastAsia" w:ascii="宋体" w:hAnsi="宋体" w:cs="宋体"/>
          <w:b/>
          <w:bCs/>
          <w:szCs w:val="21"/>
        </w:rPr>
      </w:pPr>
      <w:r>
        <w:rPr>
          <w:rFonts w:ascii="宋体" w:hAnsi="宋体"/>
          <w:color w:val="000000"/>
          <w:sz w:val="44"/>
          <w:szCs w:val="44"/>
        </w:rPr>
        <w:t>由响应供应商提供加盖公章的复印件</w:t>
      </w:r>
    </w:p>
    <w:p w14:paraId="0A5D5120">
      <w:pPr>
        <w:spacing w:line="360" w:lineRule="auto"/>
        <w:jc w:val="center"/>
        <w:rPr>
          <w:rFonts w:hint="eastAsia" w:ascii="宋体" w:hAnsi="宋体" w:cs="宋体"/>
          <w:b/>
          <w:bCs/>
          <w:szCs w:val="21"/>
        </w:rPr>
      </w:pPr>
    </w:p>
    <w:p w14:paraId="6E7AC4D9">
      <w:pPr>
        <w:spacing w:line="360" w:lineRule="auto"/>
        <w:jc w:val="center"/>
        <w:rPr>
          <w:rFonts w:hint="eastAsia" w:ascii="宋体" w:hAnsi="宋体" w:cs="宋体"/>
          <w:b/>
          <w:bCs/>
          <w:szCs w:val="21"/>
        </w:rPr>
      </w:pPr>
    </w:p>
    <w:p w14:paraId="3660037B">
      <w:pPr>
        <w:pStyle w:val="23"/>
        <w:tabs>
          <w:tab w:val="left" w:pos="9638"/>
        </w:tabs>
        <w:spacing w:line="360" w:lineRule="auto"/>
        <w:ind w:left="412" w:leftChars="196" w:right="-82"/>
        <w:rPr>
          <w:rFonts w:hint="eastAsia" w:ascii="宋体" w:hAnsi="宋体" w:cs="宋体"/>
        </w:rPr>
      </w:pPr>
    </w:p>
    <w:p w14:paraId="5957C6FC">
      <w:pPr>
        <w:pStyle w:val="23"/>
        <w:spacing w:line="360" w:lineRule="auto"/>
        <w:ind w:right="480"/>
        <w:rPr>
          <w:rFonts w:hint="eastAsia" w:ascii="宋体" w:hAnsi="宋体" w:cs="宋体"/>
        </w:rPr>
      </w:pPr>
    </w:p>
    <w:p w14:paraId="76BE1A23">
      <w:pPr>
        <w:pStyle w:val="23"/>
        <w:spacing w:line="360" w:lineRule="auto"/>
        <w:ind w:right="480"/>
        <w:rPr>
          <w:rFonts w:hint="eastAsia" w:ascii="宋体" w:hAnsi="宋体" w:cs="宋体"/>
        </w:rPr>
      </w:pPr>
    </w:p>
    <w:p w14:paraId="2DE4A2C3">
      <w:pPr>
        <w:pStyle w:val="23"/>
        <w:spacing w:line="360" w:lineRule="auto"/>
        <w:ind w:right="480"/>
        <w:rPr>
          <w:rFonts w:hint="eastAsia" w:ascii="宋体" w:hAnsi="宋体" w:cs="宋体"/>
        </w:rPr>
      </w:pPr>
    </w:p>
    <w:p w14:paraId="176E638D">
      <w:pPr>
        <w:pStyle w:val="23"/>
        <w:spacing w:line="360" w:lineRule="auto"/>
        <w:ind w:right="480"/>
        <w:rPr>
          <w:rFonts w:hint="eastAsia" w:ascii="宋体" w:hAnsi="宋体" w:cs="宋体"/>
        </w:rPr>
      </w:pPr>
    </w:p>
    <w:p w14:paraId="2EEA7406">
      <w:pPr>
        <w:pStyle w:val="23"/>
        <w:spacing w:line="360" w:lineRule="auto"/>
        <w:ind w:right="480"/>
        <w:rPr>
          <w:rFonts w:hint="eastAsia" w:ascii="宋体" w:hAnsi="宋体" w:cs="宋体"/>
        </w:rPr>
      </w:pPr>
    </w:p>
    <w:p w14:paraId="6FEB2D33">
      <w:pPr>
        <w:pStyle w:val="23"/>
        <w:spacing w:line="360" w:lineRule="auto"/>
        <w:ind w:right="480"/>
        <w:rPr>
          <w:rFonts w:hint="eastAsia" w:ascii="宋体" w:hAnsi="宋体" w:cs="宋体"/>
        </w:rPr>
      </w:pPr>
    </w:p>
    <w:p w14:paraId="3937F729">
      <w:pPr>
        <w:pStyle w:val="23"/>
        <w:spacing w:line="360" w:lineRule="auto"/>
        <w:ind w:right="480"/>
        <w:rPr>
          <w:rFonts w:hint="eastAsia" w:ascii="宋体" w:hAnsi="宋体" w:cs="宋体"/>
        </w:rPr>
      </w:pPr>
    </w:p>
    <w:p w14:paraId="155D1EB0">
      <w:pPr>
        <w:pStyle w:val="23"/>
        <w:spacing w:line="360" w:lineRule="auto"/>
        <w:ind w:right="480"/>
        <w:rPr>
          <w:rFonts w:hint="eastAsia" w:ascii="宋体" w:hAnsi="宋体" w:cs="宋体"/>
        </w:rPr>
      </w:pPr>
    </w:p>
    <w:p w14:paraId="46556C9E">
      <w:pPr>
        <w:pStyle w:val="23"/>
        <w:spacing w:line="360" w:lineRule="auto"/>
        <w:ind w:right="480"/>
        <w:rPr>
          <w:rFonts w:hint="eastAsia" w:ascii="宋体" w:hAnsi="宋体" w:cs="宋体"/>
        </w:rPr>
      </w:pPr>
    </w:p>
    <w:p w14:paraId="759688E8">
      <w:pPr>
        <w:pStyle w:val="23"/>
        <w:spacing w:line="360" w:lineRule="auto"/>
        <w:ind w:right="480"/>
        <w:rPr>
          <w:rFonts w:hint="eastAsia" w:ascii="宋体" w:hAnsi="宋体" w:cs="宋体"/>
        </w:rPr>
      </w:pPr>
    </w:p>
    <w:p w14:paraId="692DE1DD">
      <w:pPr>
        <w:pStyle w:val="23"/>
        <w:spacing w:line="360" w:lineRule="auto"/>
        <w:ind w:right="480"/>
        <w:rPr>
          <w:rFonts w:hint="eastAsia" w:ascii="宋体" w:hAnsi="宋体" w:cs="宋体"/>
        </w:rPr>
      </w:pPr>
    </w:p>
    <w:p w14:paraId="1FDA2973">
      <w:pPr>
        <w:pStyle w:val="23"/>
        <w:spacing w:line="360" w:lineRule="auto"/>
        <w:ind w:right="480"/>
        <w:rPr>
          <w:rFonts w:hint="eastAsia" w:ascii="宋体" w:hAnsi="宋体" w:cs="宋体"/>
        </w:rPr>
      </w:pPr>
    </w:p>
    <w:p w14:paraId="5308A95F">
      <w:pPr>
        <w:pStyle w:val="23"/>
        <w:spacing w:line="360" w:lineRule="auto"/>
        <w:ind w:right="480"/>
        <w:rPr>
          <w:rFonts w:hint="eastAsia" w:ascii="宋体" w:hAnsi="宋体" w:cs="宋体"/>
        </w:rPr>
      </w:pPr>
    </w:p>
    <w:p w14:paraId="46D51246">
      <w:pPr>
        <w:pStyle w:val="23"/>
        <w:spacing w:line="360" w:lineRule="auto"/>
        <w:ind w:right="480"/>
        <w:rPr>
          <w:rFonts w:hint="eastAsia" w:ascii="宋体" w:hAnsi="宋体" w:cs="宋体"/>
        </w:rPr>
      </w:pPr>
    </w:p>
    <w:p w14:paraId="29FA1C62">
      <w:pPr>
        <w:pStyle w:val="23"/>
        <w:spacing w:line="360" w:lineRule="auto"/>
        <w:ind w:right="480"/>
        <w:rPr>
          <w:rFonts w:hint="eastAsia" w:ascii="宋体" w:hAnsi="宋体" w:cs="宋体"/>
        </w:rPr>
      </w:pPr>
    </w:p>
    <w:p w14:paraId="248086A1">
      <w:pPr>
        <w:pStyle w:val="23"/>
        <w:spacing w:line="360" w:lineRule="auto"/>
        <w:ind w:right="480"/>
        <w:rPr>
          <w:rFonts w:hint="eastAsia" w:ascii="宋体" w:hAnsi="宋体" w:cs="宋体"/>
        </w:rPr>
      </w:pPr>
    </w:p>
    <w:p w14:paraId="7CB1169F">
      <w:pPr>
        <w:pStyle w:val="23"/>
        <w:spacing w:line="360" w:lineRule="auto"/>
        <w:ind w:right="480"/>
        <w:rPr>
          <w:rFonts w:hint="eastAsia" w:ascii="宋体" w:hAnsi="宋体" w:cs="宋体"/>
        </w:rPr>
      </w:pPr>
    </w:p>
    <w:p w14:paraId="4AE1A928">
      <w:pPr>
        <w:pStyle w:val="23"/>
        <w:spacing w:line="360" w:lineRule="auto"/>
        <w:ind w:right="480"/>
        <w:rPr>
          <w:rFonts w:hint="eastAsia" w:ascii="宋体" w:hAnsi="宋体" w:cs="宋体"/>
        </w:rPr>
      </w:pPr>
    </w:p>
    <w:p w14:paraId="327821EF">
      <w:pPr>
        <w:pStyle w:val="23"/>
        <w:spacing w:line="360" w:lineRule="auto"/>
        <w:ind w:right="480"/>
        <w:rPr>
          <w:rFonts w:hint="eastAsia" w:ascii="宋体" w:hAnsi="宋体" w:cs="宋体"/>
        </w:rPr>
      </w:pPr>
    </w:p>
    <w:p w14:paraId="7A95E2B1">
      <w:pPr>
        <w:pStyle w:val="23"/>
        <w:spacing w:line="360" w:lineRule="auto"/>
        <w:ind w:right="480"/>
        <w:rPr>
          <w:rFonts w:hint="eastAsia" w:ascii="宋体" w:hAnsi="宋体" w:cs="宋体"/>
        </w:rPr>
      </w:pPr>
    </w:p>
    <w:p w14:paraId="6F5772A8">
      <w:pPr>
        <w:pStyle w:val="23"/>
        <w:spacing w:line="360" w:lineRule="auto"/>
        <w:ind w:right="480"/>
        <w:rPr>
          <w:rFonts w:hint="eastAsia" w:ascii="宋体" w:hAnsi="宋体" w:cs="宋体"/>
        </w:rPr>
      </w:pPr>
    </w:p>
    <w:p w14:paraId="50F21064">
      <w:pPr>
        <w:pStyle w:val="23"/>
        <w:spacing w:line="360" w:lineRule="auto"/>
        <w:ind w:right="480"/>
        <w:rPr>
          <w:rFonts w:hint="eastAsia" w:ascii="宋体" w:hAnsi="宋体" w:cs="宋体"/>
        </w:rPr>
      </w:pPr>
    </w:p>
    <w:p w14:paraId="3DB762F8">
      <w:pPr>
        <w:pStyle w:val="23"/>
        <w:spacing w:line="360" w:lineRule="auto"/>
        <w:ind w:right="480"/>
        <w:rPr>
          <w:rFonts w:hint="eastAsia" w:ascii="宋体" w:hAnsi="宋体" w:cs="宋体"/>
        </w:rPr>
      </w:pPr>
    </w:p>
    <w:p w14:paraId="6D1986B2">
      <w:pPr>
        <w:pStyle w:val="23"/>
        <w:ind w:right="480" w:firstLine="420"/>
        <w:jc w:val="left"/>
        <w:rPr>
          <w:rFonts w:hint="eastAsia" w:ascii="宋体" w:hAnsi="宋体" w:cs="宋体"/>
        </w:rPr>
      </w:pPr>
    </w:p>
    <w:p w14:paraId="4CA0877C">
      <w:pPr>
        <w:jc w:val="center"/>
        <w:rPr>
          <w:rFonts w:hint="eastAsia" w:ascii="宋体" w:hAnsi="宋体" w:cs="宋体"/>
          <w:szCs w:val="21"/>
        </w:rPr>
      </w:pPr>
      <w:r>
        <w:rPr>
          <w:rFonts w:hint="eastAsia" w:ascii="宋体" w:hAnsi="宋体" w:cs="宋体"/>
          <w:szCs w:val="21"/>
        </w:rPr>
        <w:t>磋商响应文件密封信封正面格式</w:t>
      </w:r>
    </w:p>
    <w:p w14:paraId="78849DAE">
      <w:pPr>
        <w:jc w:val="center"/>
        <w:rPr>
          <w:rFonts w:hint="eastAsia" w:ascii="宋体" w:hAnsi="宋体" w:cs="宋体"/>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F31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14:paraId="2B53DDEC">
            <w:pPr>
              <w:jc w:val="center"/>
              <w:rPr>
                <w:rFonts w:hint="eastAsia" w:ascii="宋体" w:hAnsi="宋体" w:cs="宋体"/>
                <w:szCs w:val="21"/>
              </w:rPr>
            </w:pPr>
            <w:r>
              <w:rPr>
                <w:rFonts w:hint="eastAsia" w:ascii="宋体" w:hAnsi="宋体" w:cs="宋体"/>
                <w:szCs w:val="21"/>
              </w:rPr>
              <w:t xml:space="preserve">                                                            正（副）本</w:t>
            </w:r>
          </w:p>
          <w:p w14:paraId="40CEBAC2">
            <w:pPr>
              <w:ind w:firstLine="420" w:firstLineChars="20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14:paraId="18F724CC">
            <w:pPr>
              <w:ind w:firstLine="420" w:firstLineChars="200"/>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6CAB9E4F">
            <w:pPr>
              <w:ind w:firstLine="420" w:firstLineChars="200"/>
              <w:rPr>
                <w:rFonts w:hint="eastAsia" w:ascii="宋体" w:hAnsi="宋体" w:cs="宋体"/>
                <w:szCs w:val="21"/>
                <w:u w:val="single"/>
              </w:rPr>
            </w:pPr>
            <w:r>
              <w:rPr>
                <w:rFonts w:hint="eastAsia" w:ascii="宋体" w:hAnsi="宋体" w:cs="宋体"/>
                <w:szCs w:val="21"/>
              </w:rPr>
              <w:t>磋商响应方名称：</w:t>
            </w:r>
            <w:r>
              <w:rPr>
                <w:rFonts w:hint="eastAsia" w:ascii="宋体" w:hAnsi="宋体" w:cs="宋体"/>
                <w:szCs w:val="21"/>
                <w:u w:val="single"/>
              </w:rPr>
              <w:t xml:space="preserve">                   （加盖公章）</w:t>
            </w:r>
          </w:p>
          <w:p w14:paraId="0BD4BC69">
            <w:pPr>
              <w:ind w:firstLine="420" w:firstLineChars="200"/>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05FCF1F7">
            <w:pPr>
              <w:ind w:firstLine="420" w:firstLineChars="200"/>
              <w:rPr>
                <w:rFonts w:hint="eastAsia"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p>
          <w:p w14:paraId="0EBEDE89">
            <w:pPr>
              <w:ind w:firstLine="420" w:firstLineChars="20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tc>
      </w:tr>
    </w:tbl>
    <w:p w14:paraId="5C343B0B">
      <w:pPr>
        <w:rPr>
          <w:rFonts w:hint="eastAsia" w:ascii="宋体" w:hAnsi="宋体" w:cs="宋体"/>
          <w:szCs w:val="21"/>
        </w:rPr>
      </w:pPr>
    </w:p>
    <w:p w14:paraId="50C636F7">
      <w:pPr>
        <w:jc w:val="center"/>
        <w:rPr>
          <w:rFonts w:hint="eastAsia" w:ascii="宋体" w:hAnsi="宋体" w:cs="宋体"/>
          <w:bCs/>
          <w:szCs w:val="21"/>
        </w:rPr>
      </w:pPr>
      <w:r>
        <w:rPr>
          <w:rFonts w:hint="eastAsia" w:ascii="宋体" w:hAnsi="宋体" w:cs="宋体"/>
          <w:bCs/>
          <w:szCs w:val="21"/>
        </w:rPr>
        <w:t>磋商响应文件密封信封封口格式</w:t>
      </w:r>
    </w:p>
    <w:p w14:paraId="44F06F22">
      <w:pPr>
        <w:pStyle w:val="7"/>
        <w:rPr>
          <w:rFonts w:hint="eastAsia" w:ascii="宋体" w:hAnsi="宋体" w:cs="宋体"/>
          <w:bCs/>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A81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14:paraId="1B33E458">
            <w:pPr>
              <w:rPr>
                <w:rFonts w:hint="eastAsia" w:ascii="宋体" w:hAnsi="宋体" w:cs="宋体"/>
                <w:bCs/>
                <w:szCs w:val="21"/>
              </w:rPr>
            </w:pPr>
          </w:p>
          <w:p w14:paraId="061BF403">
            <w:pPr>
              <w:rPr>
                <w:rFonts w:hint="eastAsia" w:ascii="宋体" w:hAnsi="宋体" w:cs="宋体"/>
                <w:bCs/>
                <w:szCs w:val="21"/>
              </w:rPr>
            </w:pPr>
          </w:p>
          <w:p w14:paraId="23BC1C77">
            <w:pPr>
              <w:rPr>
                <w:rFonts w:hint="eastAsia" w:ascii="宋体" w:hAnsi="宋体" w:cs="宋体"/>
                <w:bCs/>
                <w:szCs w:val="21"/>
              </w:rPr>
            </w:pPr>
          </w:p>
          <w:p w14:paraId="69CE127A">
            <w:pPr>
              <w:jc w:val="center"/>
              <w:rPr>
                <w:rFonts w:hint="eastAsia" w:ascii="宋体" w:hAnsi="宋体" w:cs="宋体"/>
                <w:bCs/>
                <w:szCs w:val="21"/>
              </w:rPr>
            </w:pPr>
            <w:r>
              <w:rPr>
                <w:rFonts w:hint="eastAsia" w:ascii="宋体" w:hAnsi="宋体" w:cs="宋体"/>
                <w:bCs/>
                <w:szCs w:val="21"/>
              </w:rPr>
              <w:t>……于</w:t>
            </w:r>
            <w:r>
              <w:rPr>
                <w:rFonts w:hint="eastAsia" w:ascii="宋体" w:hAnsi="宋体" w:cs="宋体"/>
                <w:bCs/>
                <w:szCs w:val="21"/>
                <w:u w:val="single"/>
                <w:lang w:eastAsia="zh-CN"/>
              </w:rPr>
              <w:t>2025</w:t>
            </w:r>
            <w:r>
              <w:rPr>
                <w:rFonts w:hint="eastAsia" w:ascii="宋体" w:hAnsi="宋体" w:cs="宋体"/>
                <w:bCs/>
                <w:szCs w:val="21"/>
                <w:u w:val="single"/>
              </w:rPr>
              <w:t>年    月    日   时   分</w:t>
            </w:r>
            <w:r>
              <w:rPr>
                <w:rFonts w:hint="eastAsia" w:ascii="宋体" w:hAnsi="宋体" w:cs="宋体"/>
                <w:bCs/>
                <w:szCs w:val="21"/>
              </w:rPr>
              <w:t>前不准启封（加盖公章）……</w:t>
            </w:r>
          </w:p>
          <w:p w14:paraId="2ADE9388">
            <w:pPr>
              <w:rPr>
                <w:rFonts w:hint="eastAsia" w:ascii="宋体" w:hAnsi="宋体" w:cs="宋体"/>
                <w:bCs/>
                <w:szCs w:val="21"/>
              </w:rPr>
            </w:pPr>
            <w:r>
              <w:rPr>
                <w:rFonts w:hint="eastAsia" w:ascii="宋体" w:hAnsi="宋体" w:cs="宋体"/>
                <w:bCs/>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0" cy="429895"/>
                      <wp:effectExtent l="38100" t="0" r="38100" b="8255"/>
                      <wp:wrapNone/>
                      <wp:docPr id="3" name="直接连接符 3"/>
                      <wp:cNvGraphicFramePr/>
                      <a:graphic xmlns:a="http://schemas.openxmlformats.org/drawingml/2006/main">
                        <a:graphicData uri="http://schemas.microsoft.com/office/word/2010/wordprocessingShape">
                          <wps:wsp>
                            <wps:cNvCnPr/>
                            <wps:spPr>
                              <a:xfrm flipV="1">
                                <a:off x="0" y="0"/>
                                <a:ext cx="0" cy="4298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33.85pt;width:0pt;z-index:251659264;mso-width-relative:page;mso-height-relative:page;" filled="f" stroked="t" coordsize="21600,21600" o:gfxdata="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7D0V1wAAAAkBAAAPAAAAAAAAAAEAIAAAACIAAABkcnMvZG93&#10;bnJldi54bWxQSwECFAAUAAAACACHTuJAYME+DAECAADxAwAADgAAAAAAAAABACAAAAAmAQAAZHJz&#10;L2Uyb0RvYy54bWxQSwUGAAAAAAYABgBZAQAAmQUAAAAA&#10;">
                      <v:fill on="f" focussize="0,0"/>
                      <v:stroke color="#000000" joinstyle="round" endarrow="block"/>
                      <v:imagedata o:title=""/>
                      <o:lock v:ext="edit" aspectratio="f"/>
                    </v:line>
                  </w:pict>
                </mc:Fallback>
              </mc:AlternateContent>
            </w:r>
          </w:p>
          <w:p w14:paraId="77D27F4B">
            <w:pPr>
              <w:pStyle w:val="7"/>
              <w:rPr>
                <w:rFonts w:hint="eastAsia" w:ascii="宋体" w:hAnsi="宋体" w:cs="宋体"/>
                <w:bCs/>
                <w:szCs w:val="21"/>
              </w:rPr>
            </w:pPr>
          </w:p>
          <w:p w14:paraId="5BDAF3FA">
            <w:pPr>
              <w:rPr>
                <w:rFonts w:hint="eastAsia" w:ascii="宋体" w:hAnsi="宋体" w:cs="宋体"/>
                <w:bCs/>
                <w:szCs w:val="21"/>
              </w:rPr>
            </w:pPr>
          </w:p>
          <w:p w14:paraId="5DC34773">
            <w:pPr>
              <w:rPr>
                <w:rFonts w:hint="eastAsia" w:ascii="宋体" w:hAnsi="宋体" w:cs="宋体"/>
                <w:bCs/>
                <w:szCs w:val="21"/>
              </w:rPr>
            </w:pPr>
          </w:p>
          <w:p w14:paraId="70FB3073">
            <w:pPr>
              <w:pStyle w:val="21"/>
              <w:widowControl w:val="0"/>
              <w:spacing w:before="0" w:beforeAutospacing="0" w:after="0" w:afterAutospacing="0"/>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（封口处）</w:t>
            </w:r>
          </w:p>
        </w:tc>
      </w:tr>
    </w:tbl>
    <w:p w14:paraId="0536F4D2">
      <w:pPr>
        <w:pStyle w:val="23"/>
        <w:spacing w:line="360" w:lineRule="auto"/>
        <w:ind w:right="480"/>
        <w:rPr>
          <w:rFonts w:hint="eastAsia" w:ascii="宋体" w:hAnsi="宋体" w:cs="宋体"/>
        </w:rPr>
      </w:pPr>
    </w:p>
    <w:p w14:paraId="640943D5"/>
    <w:p w14:paraId="26CFDFA8"/>
    <w:sectPr>
      <w:headerReference r:id="rId8" w:type="default"/>
      <w:footerReference r:id="rId9"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53CA">
    <w:pPr>
      <w:pStyle w:val="8"/>
      <w:framePr w:wrap="around" w:vAnchor="text" w:hAnchor="margin" w:xAlign="center" w:y="1"/>
      <w:rPr>
        <w:rStyle w:val="15"/>
      </w:rPr>
    </w:pPr>
    <w:r>
      <w:fldChar w:fldCharType="begin"/>
    </w:r>
    <w:r>
      <w:rPr>
        <w:rStyle w:val="15"/>
      </w:rPr>
      <w:instrText xml:space="preserve">PAGE  </w:instrText>
    </w:r>
    <w:r>
      <w:fldChar w:fldCharType="end"/>
    </w:r>
  </w:p>
  <w:p w14:paraId="069F9AC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C29C">
    <w:pPr>
      <w:pStyle w:val="8"/>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D9F9A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1FD9F9A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27A5">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E23DEE">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71E23DEE">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E78A">
    <w:pPr>
      <w:pStyle w:val="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3A90A1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14:paraId="53A90A1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5309">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9D2413">
                          <w:pPr>
                            <w:pStyle w:val="8"/>
                            <w:rPr>
                              <w:rStyle w:val="15"/>
                              <w:sz w:val="21"/>
                              <w:szCs w:val="21"/>
                            </w:rPr>
                          </w:pP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rPr>
                            <w:t>45</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599D2413">
                    <w:pPr>
                      <w:pStyle w:val="8"/>
                      <w:rPr>
                        <w:rStyle w:val="15"/>
                        <w:sz w:val="21"/>
                        <w:szCs w:val="21"/>
                      </w:rPr>
                    </w:pP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rPr>
                      <w:t>45</w:t>
                    </w:r>
                    <w:r>
                      <w:rPr>
                        <w:sz w:val="21"/>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E95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0A38">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5B14D"/>
    <w:multiLevelType w:val="singleLevel"/>
    <w:tmpl w:val="A0B5B14D"/>
    <w:lvl w:ilvl="0" w:tentative="0">
      <w:start w:val="7"/>
      <w:numFmt w:val="chineseCounting"/>
      <w:suff w:val="nothing"/>
      <w:lvlText w:val="%1、"/>
      <w:lvlJc w:val="left"/>
      <w:rPr>
        <w:rFonts w:hint="eastAsia"/>
      </w:rPr>
    </w:lvl>
  </w:abstractNum>
  <w:abstractNum w:abstractNumId="1">
    <w:nsid w:val="59DAF6B7"/>
    <w:multiLevelType w:val="singleLevel"/>
    <w:tmpl w:val="59DAF6B7"/>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5B"/>
    <w:rsid w:val="00E1245B"/>
    <w:rsid w:val="07E70977"/>
    <w:rsid w:val="0AC7549A"/>
    <w:rsid w:val="1F297B37"/>
    <w:rsid w:val="35B85356"/>
    <w:rsid w:val="42916139"/>
    <w:rsid w:val="4C387102"/>
    <w:rsid w:val="54DB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4">
    <w:name w:val="toa heading"/>
    <w:basedOn w:val="1"/>
    <w:next w:val="1"/>
    <w:qFormat/>
    <w:uiPriority w:val="0"/>
    <w:pPr>
      <w:spacing w:before="120" w:beforeLines="0"/>
    </w:pPr>
    <w:rPr>
      <w:rFonts w:ascii="Arial" w:hAnsi="Arial"/>
      <w:sz w:val="24"/>
      <w:szCs w:val="20"/>
    </w:rPr>
  </w:style>
  <w:style w:type="paragraph" w:styleId="5">
    <w:name w:val="Body Text"/>
    <w:basedOn w:val="1"/>
    <w:qFormat/>
    <w:uiPriority w:val="0"/>
    <w:rPr>
      <w:rFonts w:ascii="宋体"/>
      <w:sz w:val="32"/>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Date"/>
    <w:basedOn w:val="1"/>
    <w:next w:val="1"/>
    <w:qFormat/>
    <w:uiPriority w:val="0"/>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after="120"/>
      <w:jc w:val="left"/>
    </w:pPr>
    <w:rPr>
      <w:rFonts w:ascii="Times New Roman" w:hAnsi="Times New Roman"/>
      <w:b/>
      <w:bCs/>
      <w:caps/>
      <w:sz w:val="2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2">
    <w:name w:val="Normal (Web)"/>
    <w:basedOn w:val="1"/>
    <w:unhideWhenUsed/>
    <w:qFormat/>
    <w:uiPriority w:val="99"/>
    <w:rPr>
      <w:sz w:val="24"/>
    </w:r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样式 首行缩进:  2 字符3"/>
    <w:basedOn w:val="1"/>
    <w:qFormat/>
    <w:uiPriority w:val="0"/>
    <w:pPr>
      <w:spacing w:line="360" w:lineRule="auto"/>
      <w:ind w:firstLine="480" w:firstLineChars="200"/>
    </w:pPr>
    <w:rPr>
      <w:rFonts w:ascii="宋体" w:cs="宋体"/>
      <w:sz w:val="24"/>
      <w:szCs w:val="20"/>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正文格式"/>
    <w:basedOn w:val="1"/>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2">
    <w:name w:val="样式3"/>
    <w:basedOn w:val="6"/>
    <w:qFormat/>
    <w:uiPriority w:val="0"/>
    <w:pPr>
      <w:adjustRightInd/>
      <w:spacing w:line="0" w:lineRule="atLeast"/>
      <w:jc w:val="both"/>
      <w:textAlignment w:val="auto"/>
      <w:outlineLvl w:val="0"/>
    </w:pPr>
    <w:rPr>
      <w:sz w:val="28"/>
    </w:rPr>
  </w:style>
  <w:style w:type="paragraph" w:customStyle="1" w:styleId="2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5371</Words>
  <Characters>5776</Characters>
  <Lines>0</Lines>
  <Paragraphs>0</Paragraphs>
  <TotalTime>20</TotalTime>
  <ScaleCrop>false</ScaleCrop>
  <LinksUpToDate>false</LinksUpToDate>
  <CharactersWithSpaces>5902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2025-04-22T08:10:00Z</dcterms:created>
  <dc:creator>崔联梅(天伟工程审计公司)</dc:creator>
  <cp:lastModifiedBy>福自我求</cp:lastModifiedBy>
  <dcterms:modified xsi:type="dcterms:W3CDTF">2025-05-12T02:31:56Z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B97979E457F34593A733E3A9D3ABB8DC_11</vt:lpwstr>
  </property>
  <property fmtid="{D5CDD505-2E9C-101B-9397-08002B2CF9AE}" pid="4" name="KSOTemplateDocerSaveRecord">
    <vt:lpwstr>eyJoZGlkIjoiZWQ5OTRiNDQzNDkwMGQ4ZjNjYTEyYjMzNDRkMDVkZWIiLCJ1c2VySWQiOiI3MDQ5NDE5MzEifQ==</vt:lpwstr>
  </property>
</Properties>
</file>